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22" w:rsidRPr="00755578" w:rsidRDefault="00243F22" w:rsidP="00372E5B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b/>
          <w:bCs/>
          <w:sz w:val="28"/>
          <w:lang w:val="uk-UA"/>
        </w:rPr>
      </w:pPr>
      <w:r w:rsidRPr="00755578">
        <w:rPr>
          <w:rStyle w:val="normaltextrun"/>
          <w:b/>
          <w:bCs/>
          <w:sz w:val="28"/>
          <w:lang w:val="uk-UA"/>
        </w:rPr>
        <w:t xml:space="preserve">Лисенко С.М., </w:t>
      </w:r>
      <w:proofErr w:type="spellStart"/>
      <w:r w:rsidRPr="00755578">
        <w:rPr>
          <w:rStyle w:val="normaltextrun"/>
          <w:b/>
          <w:bCs/>
          <w:sz w:val="28"/>
          <w:lang w:val="uk-UA"/>
        </w:rPr>
        <w:t>к.е.н</w:t>
      </w:r>
      <w:proofErr w:type="spellEnd"/>
      <w:r w:rsidRPr="00755578">
        <w:rPr>
          <w:rStyle w:val="normaltextrun"/>
          <w:b/>
          <w:bCs/>
          <w:sz w:val="28"/>
          <w:lang w:val="uk-UA"/>
        </w:rPr>
        <w:t>., доц.</w:t>
      </w:r>
    </w:p>
    <w:p w:rsidR="00467728" w:rsidRPr="00755578" w:rsidRDefault="00467728" w:rsidP="00372E5B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28"/>
          <w:lang w:val="uk-UA"/>
        </w:rPr>
      </w:pPr>
      <w:proofErr w:type="spellStart"/>
      <w:r w:rsidRPr="00755578">
        <w:rPr>
          <w:rStyle w:val="normaltextrun"/>
          <w:b/>
          <w:bCs/>
          <w:sz w:val="28"/>
          <w:lang w:val="uk-UA"/>
        </w:rPr>
        <w:t>Маслокова</w:t>
      </w:r>
      <w:proofErr w:type="spellEnd"/>
      <w:r w:rsidRPr="00755578">
        <w:rPr>
          <w:rStyle w:val="normaltextrun"/>
          <w:b/>
          <w:bCs/>
          <w:sz w:val="28"/>
          <w:lang w:val="uk-UA"/>
        </w:rPr>
        <w:t xml:space="preserve"> Ю.О.</w:t>
      </w:r>
    </w:p>
    <w:p w:rsidR="00243F22" w:rsidRPr="00755578" w:rsidRDefault="00467728" w:rsidP="00243F22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i/>
          <w:iCs/>
          <w:sz w:val="28"/>
          <w:lang w:val="uk-UA"/>
        </w:rPr>
      </w:pPr>
      <w:r w:rsidRPr="00755578">
        <w:rPr>
          <w:rStyle w:val="normaltextrun"/>
          <w:i/>
          <w:iCs/>
          <w:sz w:val="28"/>
          <w:lang w:val="uk-UA"/>
        </w:rPr>
        <w:t xml:space="preserve">ДВНЗ «Донецький національний технічний </w:t>
      </w:r>
    </w:p>
    <w:p w:rsidR="00243F22" w:rsidRPr="00755578" w:rsidRDefault="00467728" w:rsidP="00243F22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spellingerror"/>
          <w:i/>
          <w:iCs/>
          <w:sz w:val="28"/>
          <w:lang w:val="uk-UA"/>
        </w:rPr>
      </w:pPr>
      <w:r w:rsidRPr="00755578">
        <w:rPr>
          <w:rStyle w:val="normaltextrun"/>
          <w:i/>
          <w:iCs/>
          <w:sz w:val="28"/>
          <w:lang w:val="uk-UA"/>
        </w:rPr>
        <w:t xml:space="preserve">університет», м. </w:t>
      </w:r>
      <w:proofErr w:type="spellStart"/>
      <w:r w:rsidRPr="00755578">
        <w:rPr>
          <w:rStyle w:val="spellingerror"/>
          <w:i/>
          <w:iCs/>
          <w:sz w:val="28"/>
          <w:lang w:val="uk-UA"/>
        </w:rPr>
        <w:t>Покровськ</w:t>
      </w:r>
      <w:proofErr w:type="spellEnd"/>
    </w:p>
    <w:p w:rsidR="00243F22" w:rsidRPr="00755578" w:rsidRDefault="00243F22" w:rsidP="00243F22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spellingerror"/>
          <w:i/>
          <w:iCs/>
          <w:sz w:val="28"/>
          <w:lang w:val="uk-UA"/>
        </w:rPr>
      </w:pPr>
    </w:p>
    <w:p w:rsidR="00FC02A7" w:rsidRPr="00755578" w:rsidRDefault="00243F22" w:rsidP="00243F2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32"/>
          <w:lang w:val="uk-UA"/>
        </w:rPr>
      </w:pPr>
      <w:r w:rsidRPr="00755578">
        <w:rPr>
          <w:b/>
          <w:sz w:val="28"/>
          <w:lang w:val="uk-UA"/>
        </w:rPr>
        <w:t>РЕФОРМУВАННЯ ВУГІЛЬНОЇ ГАЛУЗІ: ДОСВІД І СУЧАСНІ ПІДХОДИ</w:t>
      </w:r>
    </w:p>
    <w:p w:rsidR="00243F22" w:rsidRPr="00755578" w:rsidRDefault="00243F22" w:rsidP="00243F22">
      <w:pPr>
        <w:rPr>
          <w:lang w:val="uk-UA"/>
        </w:rPr>
      </w:pPr>
    </w:p>
    <w:p w:rsidR="00372E5B" w:rsidRPr="00755578" w:rsidRDefault="00372E5B" w:rsidP="00372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роблематика реструктуризації вугільної промисловості Україн</w:t>
      </w:r>
      <w:r w:rsidR="00A5784A" w:rsidRPr="007555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не втрачає своєї актуальності  вже багато років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З одного боку,</w:t>
      </w:r>
      <w:r w:rsidR="00DF4E6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F4E61" w:rsidRPr="00755578">
        <w:rPr>
          <w:rFonts w:ascii="Times New Roman" w:hAnsi="Times New Roman" w:cs="Times New Roman"/>
          <w:sz w:val="28"/>
          <w:szCs w:val="28"/>
          <w:lang w:val="uk-UA"/>
        </w:rPr>
        <w:t>углевидобування є базовою галуззю вітчизняної енергетики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, а з іншого - </w:t>
      </w:r>
      <w:r w:rsidR="00DF4E6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вугільна галузь є значним тягарем для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="00DF4E61" w:rsidRPr="0075557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, тягне за собою високі екологічні ризики і</w:t>
      </w:r>
      <w:r w:rsidR="00DF4E6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аварійність шахт. 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ісля приєднання України до </w:t>
      </w:r>
      <w:proofErr w:type="spellStart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Паризької</w:t>
      </w:r>
      <w:proofErr w:type="spellEnd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угоди та Європейського </w:t>
      </w:r>
      <w:r w:rsidR="00A5784A" w:rsidRPr="007555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зеленого курсу</w:t>
      </w:r>
      <w:r w:rsidR="00A5784A" w:rsidRPr="007555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нагальною є реалізація програми </w:t>
      </w:r>
      <w:proofErr w:type="spellStart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справедливої</w:t>
      </w:r>
      <w:proofErr w:type="spellEnd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трансформації</w:t>
      </w:r>
      <w:proofErr w:type="spellEnd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вугільних</w:t>
      </w:r>
      <w:proofErr w:type="spellEnd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регіонів</w:t>
      </w:r>
      <w:proofErr w:type="spellEnd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до 2030</w:t>
      </w:r>
      <w:r w:rsidR="00243F22" w:rsidRPr="00755578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FC02A7" w:rsidRPr="00755578" w:rsidRDefault="00FC02A7" w:rsidP="00372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>Дослідженн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проблем розвитку та питань управління підприємствами вугільної промислов</w:t>
      </w:r>
      <w:r w:rsidR="00467728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містяться у </w:t>
      </w:r>
      <w:r w:rsidR="00467728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прац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467728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І. Александрова, О. </w:t>
      </w:r>
      <w:proofErr w:type="spellStart"/>
      <w:r w:rsidR="00467728" w:rsidRPr="00755578">
        <w:rPr>
          <w:rFonts w:ascii="Times New Roman" w:hAnsi="Times New Roman" w:cs="Times New Roman"/>
          <w:sz w:val="28"/>
          <w:szCs w:val="28"/>
          <w:lang w:val="uk-UA"/>
        </w:rPr>
        <w:t>Амоші</w:t>
      </w:r>
      <w:proofErr w:type="spellEnd"/>
      <w:r w:rsidR="001703A0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755578">
        <w:rPr>
          <w:rFonts w:ascii="Times New Roman" w:hAnsi="Times New Roman" w:cs="Times New Roman"/>
          <w:sz w:val="28"/>
          <w:szCs w:val="28"/>
          <w:lang w:val="uk-UA"/>
        </w:rPr>
        <w:t>Бардася</w:t>
      </w:r>
      <w:proofErr w:type="spellEnd"/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7728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467728" w:rsidRPr="00755578">
        <w:rPr>
          <w:rFonts w:ascii="Times New Roman" w:hAnsi="Times New Roman" w:cs="Times New Roman"/>
          <w:sz w:val="28"/>
          <w:szCs w:val="28"/>
          <w:lang w:val="uk-UA"/>
        </w:rPr>
        <w:t>Геєця</w:t>
      </w:r>
      <w:proofErr w:type="spellEnd"/>
      <w:r w:rsidR="00467728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, З. </w:t>
      </w:r>
      <w:proofErr w:type="spellStart"/>
      <w:r w:rsidR="00467728" w:rsidRPr="00755578">
        <w:rPr>
          <w:rFonts w:ascii="Times New Roman" w:hAnsi="Times New Roman" w:cs="Times New Roman"/>
          <w:sz w:val="28"/>
          <w:szCs w:val="28"/>
          <w:lang w:val="uk-UA"/>
        </w:rPr>
        <w:t>Драчука</w:t>
      </w:r>
      <w:proofErr w:type="spellEnd"/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755578"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 w:rsidRPr="00755578">
        <w:rPr>
          <w:rFonts w:ascii="Times New Roman" w:hAnsi="Times New Roman" w:cs="Times New Roman"/>
          <w:sz w:val="28"/>
          <w:szCs w:val="28"/>
          <w:lang w:val="uk-UA"/>
        </w:rPr>
        <w:t>, А. Мазура</w:t>
      </w:r>
      <w:r w:rsidR="00A5784A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Pr="00755578">
        <w:rPr>
          <w:rFonts w:ascii="Times New Roman" w:hAnsi="Times New Roman" w:cs="Times New Roman"/>
          <w:sz w:val="28"/>
          <w:szCs w:val="28"/>
          <w:lang w:val="uk-UA"/>
        </w:rPr>
        <w:t>Стариченка</w:t>
      </w:r>
      <w:proofErr w:type="spellEnd"/>
      <w:r w:rsidR="001703A0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Але зміни у </w:t>
      </w:r>
      <w:r w:rsidR="00DC3588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регіональній трансформаційній 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політиці України, руйнівна збройна агресія РФ вимагають наукового і практичного осмислення нових реалій і завдань, що стоять перед </w:t>
      </w:r>
      <w:r w:rsidR="00243F22" w:rsidRPr="00755578">
        <w:rPr>
          <w:rFonts w:ascii="Times New Roman" w:hAnsi="Times New Roman" w:cs="Times New Roman"/>
          <w:sz w:val="28"/>
          <w:szCs w:val="28"/>
          <w:lang w:val="uk-UA"/>
        </w:rPr>
        <w:t>вугільними регіонами України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244F" w:rsidRPr="00755578" w:rsidRDefault="00C2244F" w:rsidP="00372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Мета дослідження полягає у визначенні </w:t>
      </w:r>
      <w:r w:rsidR="00237F4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сучасних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підходів до реформування вугільної промисловості.</w:t>
      </w:r>
    </w:p>
    <w:p w:rsidR="00405997" w:rsidRPr="00755578" w:rsidRDefault="00C2244F" w:rsidP="00372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B6FB8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початковий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період п</w:t>
      </w:r>
      <w:r w:rsidR="00AB6FB8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ереходу до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ринкової економіки </w:t>
      </w:r>
      <w:r w:rsidR="00AB6FB8" w:rsidRPr="00755578">
        <w:rPr>
          <w:rFonts w:ascii="Times New Roman" w:hAnsi="Times New Roman" w:cs="Times New Roman"/>
          <w:sz w:val="28"/>
          <w:szCs w:val="28"/>
          <w:lang w:val="uk-UA"/>
        </w:rPr>
        <w:t>в Україні виділяють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два підходи до реформування вугільної галузі. Перший полягає в організації "вугільного бізнесу", заснованого на адміністративній монополії, другий передбачає створення конкурентного середовища за допомогою приватних компаній, фінансово-господарська діяльність яких не контролюється центром.</w:t>
      </w:r>
      <w:r w:rsidR="00A5784A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>Реструктуризацію було розпочато у 1996 р. згідно з указом Президента України «</w:t>
      </w:r>
      <w:r w:rsidR="00471CBE" w:rsidRPr="007555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>ро структурну перебудову вугільної промисловості».</w:t>
      </w:r>
      <w:r w:rsidR="00BD1B6E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A4ECD" w:rsidRPr="007555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D1B6E" w:rsidRPr="00755578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79420F" w:rsidRPr="00755578" w:rsidRDefault="00471CBE" w:rsidP="00372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наступному етапі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було прийнято Програму «Українське вугілля», розрахован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2001-2010 </w:t>
      </w:r>
      <w:proofErr w:type="spellStart"/>
      <w:r w:rsidRPr="0075557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она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курс на прискорення процесу корпоратизації шахт, визначення інвестиційно привабливих об'єкті</w:t>
      </w:r>
      <w:r w:rsidR="008A4ECD" w:rsidRPr="00755578">
        <w:rPr>
          <w:rFonts w:ascii="Times New Roman" w:hAnsi="Times New Roman" w:cs="Times New Roman"/>
          <w:sz w:val="28"/>
          <w:szCs w:val="28"/>
          <w:lang w:val="uk-UA"/>
        </w:rPr>
        <w:t>в та проведення їх приватизації</w:t>
      </w:r>
      <w:r w:rsidR="00BD1B6E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A4ECD" w:rsidRPr="007555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D1B6E" w:rsidRPr="0075557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A4ECD" w:rsidRPr="007555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D0C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Програми завадила проведена 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>у 2002-2003 роках структурн</w:t>
      </w:r>
      <w:r w:rsidR="00094D0C" w:rsidRPr="007555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реформ</w:t>
      </w:r>
      <w:r w:rsidR="00094D0C" w:rsidRPr="007555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D0C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вугільної 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>галузі, яка передбача</w:t>
      </w:r>
      <w:r w:rsidR="00094D0C" w:rsidRPr="00755578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405997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приватизацію не окремих об'єктів, а цілісних комплексів, що починали створюватися. </w:t>
      </w:r>
    </w:p>
    <w:p w:rsidR="00D805FD" w:rsidRPr="00755578" w:rsidRDefault="00405997" w:rsidP="00372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У 2005 р. Кабінетом Міністрів України було схвалено </w:t>
      </w:r>
      <w:r w:rsidR="00094D0C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Концепцію р</w:t>
      </w:r>
      <w:r w:rsidR="0079420F" w:rsidRPr="00755578">
        <w:rPr>
          <w:rFonts w:ascii="Times New Roman" w:hAnsi="Times New Roman" w:cs="Times New Roman"/>
          <w:sz w:val="28"/>
          <w:szCs w:val="28"/>
          <w:lang w:val="uk-UA"/>
        </w:rPr>
        <w:t>озвитку вугільної промисловості [</w:t>
      </w:r>
      <w:r w:rsidR="008A4ECD" w:rsidRPr="0075557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9420F" w:rsidRPr="0075557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5784A" w:rsidRPr="007555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20F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84A" w:rsidRPr="007555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420F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A5784A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якої </w:t>
      </w:r>
      <w:r w:rsidR="0079420F" w:rsidRPr="007555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805FD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ланувалося продати на конкурсній основі привабливі для інвестування шахти, здатні до самофінансування та подальшого розвитку, та насамкінець приватизувати малопривабливі для інвестування шахти як цілісні майнові комплекси (на пільгових умовах). Виконання </w:t>
      </w:r>
      <w:r w:rsidR="00A5784A" w:rsidRPr="0075557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805FD" w:rsidRPr="00755578">
        <w:rPr>
          <w:rFonts w:ascii="Times New Roman" w:hAnsi="Times New Roman" w:cs="Times New Roman"/>
          <w:sz w:val="28"/>
          <w:szCs w:val="28"/>
          <w:lang w:val="uk-UA"/>
        </w:rPr>
        <w:t>онцепції мало до 2030 року довести обсяг видобутку в</w:t>
      </w:r>
      <w:r w:rsidR="0079420F" w:rsidRPr="00755578">
        <w:rPr>
          <w:rFonts w:ascii="Times New Roman" w:hAnsi="Times New Roman" w:cs="Times New Roman"/>
          <w:sz w:val="28"/>
          <w:szCs w:val="28"/>
          <w:lang w:val="uk-UA"/>
        </w:rPr>
        <w:t>угілля в Україні до 112 млн тон</w:t>
      </w:r>
      <w:r w:rsidR="00D805FD" w:rsidRPr="00755578">
        <w:rPr>
          <w:rFonts w:ascii="Times New Roman" w:hAnsi="Times New Roman" w:cs="Times New Roman"/>
          <w:sz w:val="28"/>
          <w:szCs w:val="28"/>
          <w:lang w:val="uk-UA"/>
        </w:rPr>
        <w:t>. Такий план явно не враховував реалії: не узгоджувався ні з тенденціями, що існують у галузі, ні з прогнозом попиту на ринку.</w:t>
      </w:r>
    </w:p>
    <w:p w:rsidR="00D805FD" w:rsidRPr="00755578" w:rsidRDefault="00405997" w:rsidP="00094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>У травні 2008 р. прийнято «Концепцію</w:t>
      </w:r>
      <w:r w:rsidR="008D797A"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вугільної галузі» </w:t>
      </w:r>
      <w:r w:rsidR="00BD1B6E" w:rsidRPr="0075557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A4ECD" w:rsidRPr="0075557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D1B6E" w:rsidRPr="0075557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94D0C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79420F" w:rsidRPr="00755578">
        <w:rPr>
          <w:rFonts w:ascii="Times New Roman" w:hAnsi="Times New Roman" w:cs="Times New Roman"/>
          <w:sz w:val="28"/>
          <w:szCs w:val="28"/>
          <w:lang w:val="uk-UA"/>
        </w:rPr>
        <w:t>передбачала</w:t>
      </w:r>
      <w:r w:rsidR="00D805FD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20F" w:rsidRPr="00755578">
        <w:rPr>
          <w:rFonts w:ascii="Times New Roman" w:hAnsi="Times New Roman" w:cs="Times New Roman"/>
          <w:sz w:val="28"/>
          <w:szCs w:val="28"/>
          <w:lang w:val="uk-UA"/>
        </w:rPr>
        <w:t>прискорений розвиток</w:t>
      </w:r>
      <w:r w:rsidR="00D805FD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галузі та досягнення показників роботи, </w:t>
      </w:r>
      <w:r w:rsidR="00AF6529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bookmarkStart w:id="0" w:name="_GoBack"/>
      <w:bookmarkEnd w:id="0"/>
      <w:r w:rsidR="00D805FD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Енергетичною стратегією України на період до 2030 року. Хоча концепція мала в основному декларативний характер і не містила чіткого плану реалізації, в ній знову ставилася амбітна мета щодо збільшення видобутку енергетичного вугі</w:t>
      </w:r>
      <w:r w:rsidR="001A189E" w:rsidRPr="00755578">
        <w:rPr>
          <w:rFonts w:ascii="Times New Roman" w:hAnsi="Times New Roman" w:cs="Times New Roman"/>
          <w:sz w:val="28"/>
          <w:szCs w:val="28"/>
          <w:lang w:val="uk-UA"/>
        </w:rPr>
        <w:t>лля в 2010 році до 60,6 млн тон</w:t>
      </w:r>
      <w:r w:rsidR="00D805FD" w:rsidRPr="00755578">
        <w:rPr>
          <w:rFonts w:ascii="Times New Roman" w:hAnsi="Times New Roman" w:cs="Times New Roman"/>
          <w:sz w:val="28"/>
          <w:szCs w:val="28"/>
          <w:lang w:val="uk-UA"/>
        </w:rPr>
        <w:t>, а в 2015-му — до 73,6 млн. Але нові цифри були так само далекі від реалій, як і попередні.</w:t>
      </w:r>
    </w:p>
    <w:p w:rsidR="00D805FD" w:rsidRPr="00755578" w:rsidRDefault="00D805FD" w:rsidP="00372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реформування та розвитку вугільної промисловості на період до 2020 року, схвалена урядом у 2017-му, містила офіційне визнання того, що відсутність реальних програм розвитку та реструктуризації галузі, забезпечених необхідним фінансуванням, стала однією із причин кризи у ній. Реалізація програми мала забезпечити видобуток вугілля у </w:t>
      </w:r>
      <w:r w:rsidR="001A189E" w:rsidRPr="00755578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1703A0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1A189E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понад 10 млн тон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. Але навіть такі скромні показн</w:t>
      </w:r>
      <w:r w:rsidR="001703A0" w:rsidRPr="00755578">
        <w:rPr>
          <w:rFonts w:ascii="Times New Roman" w:hAnsi="Times New Roman" w:cs="Times New Roman"/>
          <w:sz w:val="28"/>
          <w:szCs w:val="28"/>
          <w:lang w:val="uk-UA"/>
        </w:rPr>
        <w:t>ики стали для уряду недосяжними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3A0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через брак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виділеним фінансуванням на розвиток галузі державного бюджету.</w:t>
      </w:r>
    </w:p>
    <w:p w:rsidR="00C85A25" w:rsidRPr="00755578" w:rsidRDefault="00436EAB" w:rsidP="00A57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 жовтня 2020 року відбулася презентація проекту Концепції реформування вугільної галузі, розрахованої на 2020–2024 роки. </w:t>
      </w:r>
      <w:r w:rsidR="00C85A25" w:rsidRPr="00755578">
        <w:rPr>
          <w:rFonts w:ascii="Times New Roman" w:hAnsi="Times New Roman" w:cs="Times New Roman"/>
          <w:sz w:val="28"/>
          <w:szCs w:val="28"/>
          <w:lang w:val="uk-UA"/>
        </w:rPr>
        <w:t>Представлена урядом концепція передбачає створення вертикально інтегрованої структури з урахуванням ПАТ «</w:t>
      </w:r>
      <w:proofErr w:type="spellStart"/>
      <w:r w:rsidR="00C85A25" w:rsidRPr="00755578">
        <w:rPr>
          <w:rFonts w:ascii="Times New Roman" w:hAnsi="Times New Roman" w:cs="Times New Roman"/>
          <w:sz w:val="28"/>
          <w:szCs w:val="28"/>
          <w:lang w:val="uk-UA"/>
        </w:rPr>
        <w:t>Центренерго</w:t>
      </w:r>
      <w:proofErr w:type="spellEnd"/>
      <w:r w:rsidR="00C85A25" w:rsidRPr="00755578">
        <w:rPr>
          <w:rFonts w:ascii="Times New Roman" w:hAnsi="Times New Roman" w:cs="Times New Roman"/>
          <w:sz w:val="28"/>
          <w:szCs w:val="28"/>
          <w:lang w:val="uk-UA"/>
        </w:rPr>
        <w:t>». Державні шахти п</w:t>
      </w:r>
      <w:r w:rsidR="001A189E" w:rsidRPr="00755578">
        <w:rPr>
          <w:rFonts w:ascii="Times New Roman" w:hAnsi="Times New Roman" w:cs="Times New Roman"/>
          <w:sz w:val="28"/>
          <w:szCs w:val="28"/>
          <w:lang w:val="uk-UA"/>
        </w:rPr>
        <w:t>ланується поділити на три групи: ресурсна база, сировинна база,</w:t>
      </w:r>
      <w:r w:rsidR="00C85A25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цілісні майнові комплекси. </w:t>
      </w:r>
    </w:p>
    <w:p w:rsidR="003972A1" w:rsidRPr="00755578" w:rsidRDefault="00E64DC0" w:rsidP="00E6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>Процеси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справедливої трансформації 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є орієнтиром для реформування і реструктуризації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вугільних регіонів України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, що дозволить системно вирішити проблеми, які накопичилися протягом останніх трьох десятиліть. Важливим у цій роботі є допомога партнерів, які вже 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успішно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йшли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подібні трансформації. 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Так, для прикладу, </w:t>
      </w:r>
      <w:proofErr w:type="spellStart"/>
      <w:r w:rsidR="003972A1" w:rsidRPr="0075557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3972A1" w:rsidRPr="007555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Підтримка структурних змін у вугільних регіонах України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», замовником якого є 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Федеральне міністерство економіки та захисту клімату Німеччини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надає допомогу двом пілотним містам – Червонограду (Захід Україн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proofErr w:type="spellStart"/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Мирнограду</w:t>
      </w:r>
      <w:proofErr w:type="spellEnd"/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(Схід Україн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забезпе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ченні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их змін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E31" w:rsidRPr="00755578">
        <w:rPr>
          <w:rFonts w:ascii="Times New Roman" w:hAnsi="Times New Roman" w:cs="Times New Roman"/>
          <w:sz w:val="28"/>
          <w:szCs w:val="28"/>
          <w:lang w:val="uk-UA"/>
        </w:rPr>
        <w:t>вугільних регіонів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>, які є соціально та економічно прийнятними, енергоефективними та безпечними для довкілля.</w:t>
      </w:r>
      <w:r w:rsidR="003972A1"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3588" w:rsidRPr="00755578" w:rsidRDefault="00DC3588" w:rsidP="00372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FD3" w:rsidRPr="00755578" w:rsidRDefault="00B33BD7" w:rsidP="00372E5B">
      <w:pPr>
        <w:spacing w:after="0" w:line="360" w:lineRule="auto"/>
        <w:jc w:val="center"/>
        <w:rPr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8A4ECD" w:rsidRPr="00755578" w:rsidRDefault="008A4ECD" w:rsidP="008A4E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>Указ Президента України «Про структурну перебудову вугільної промисловості» № 116 від 7 лютого 1996 р. //Урядовий кур’єр. – 1996. – № 27-28. – 10 лютого.</w:t>
      </w:r>
    </w:p>
    <w:p w:rsidR="008A4ECD" w:rsidRPr="00755578" w:rsidRDefault="008A4ECD" w:rsidP="008A4EC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Програма «Українське вугілля» // </w:t>
      </w:r>
      <w:proofErr w:type="spellStart"/>
      <w:r w:rsidRPr="00755578">
        <w:rPr>
          <w:rFonts w:ascii="Times New Roman" w:hAnsi="Times New Roman" w:cs="Times New Roman"/>
          <w:sz w:val="28"/>
          <w:szCs w:val="28"/>
          <w:lang w:val="uk-UA"/>
        </w:rPr>
        <w:t>Уголь</w:t>
      </w:r>
      <w:proofErr w:type="spellEnd"/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5578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7555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55578">
        <w:rPr>
          <w:rFonts w:ascii="Times New Roman" w:hAnsi="Times New Roman" w:cs="Times New Roman"/>
          <w:sz w:val="28"/>
          <w:szCs w:val="28"/>
          <w:lang w:val="uk-UA"/>
        </w:rPr>
        <w:t>ьі</w:t>
      </w:r>
      <w:proofErr w:type="spellEnd"/>
      <w:r w:rsidRPr="00755578">
        <w:rPr>
          <w:rFonts w:ascii="Times New Roman" w:hAnsi="Times New Roman" w:cs="Times New Roman"/>
          <w:sz w:val="28"/>
          <w:szCs w:val="28"/>
          <w:lang w:val="uk-UA"/>
        </w:rPr>
        <w:t>. – 2001. – № 10. – С. 5-38.</w:t>
      </w:r>
    </w:p>
    <w:p w:rsidR="00BD1B6E" w:rsidRPr="00755578" w:rsidRDefault="00BD1B6E" w:rsidP="00372E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>Концепція розвитку вугільної промисловості від 7 липня 2005 р. № 236-р</w:t>
      </w:r>
      <w:r w:rsidR="008A4ECD" w:rsidRPr="00755578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ECD" w:rsidRPr="00755578">
        <w:rPr>
          <w:rFonts w:ascii="Times New Roman" w:hAnsi="Times New Roman" w:cs="Times New Roman"/>
          <w:sz w:val="28"/>
          <w:szCs w:val="28"/>
          <w:lang w:val="en-GB"/>
        </w:rPr>
        <w:t xml:space="preserve">URL: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https://www.kmu.gov.ua/npas/18609693</w:t>
      </w:r>
    </w:p>
    <w:p w:rsidR="00BD1B6E" w:rsidRPr="00755578" w:rsidRDefault="00BD1B6E" w:rsidP="00372E5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>Концепція реформування вугільної галузі від 14 травня 2008 р. № 737-р</w:t>
      </w:r>
      <w:r w:rsidR="008A4ECD" w:rsidRPr="00755578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ECD" w:rsidRPr="00755578">
        <w:rPr>
          <w:rFonts w:ascii="Times New Roman" w:hAnsi="Times New Roman" w:cs="Times New Roman"/>
          <w:sz w:val="28"/>
          <w:szCs w:val="28"/>
          <w:lang w:val="en-GB"/>
        </w:rPr>
        <w:t xml:space="preserve">URL: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https://www.kmu.gov.ua/npas/133581567</w:t>
      </w:r>
    </w:p>
    <w:p w:rsidR="008A4ECD" w:rsidRPr="00755578" w:rsidRDefault="008A4ECD" w:rsidP="008A4EC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від 22 </w:t>
      </w:r>
      <w:proofErr w:type="spellStart"/>
      <w:r w:rsidRPr="00755578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proofErr w:type="spellEnd"/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2021 р. № 1024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>Про схвалення Концепції Державної цільової програми справедливої трансформації вугільних регіонів України на період до 2030 року</w:t>
      </w:r>
      <w:r w:rsidRPr="00755578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="00755578">
        <w:rPr>
          <w:rFonts w:ascii="Times New Roman" w:hAnsi="Times New Roman" w:cs="Times New Roman"/>
          <w:sz w:val="28"/>
          <w:szCs w:val="28"/>
          <w:lang w:val="en-GB"/>
        </w:rPr>
        <w:t xml:space="preserve">URL: </w:t>
      </w:r>
      <w:r w:rsidRPr="00755578">
        <w:rPr>
          <w:rFonts w:ascii="Times New Roman" w:hAnsi="Times New Roman" w:cs="Times New Roman"/>
          <w:sz w:val="28"/>
          <w:szCs w:val="28"/>
          <w:lang w:val="en-GB"/>
        </w:rPr>
        <w:t>https://zakon.rada.gov.ua/laws/show/1024-2021-</w:t>
      </w:r>
      <w:r w:rsidR="00755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578">
        <w:rPr>
          <w:rFonts w:ascii="Times New Roman" w:hAnsi="Times New Roman" w:cs="Times New Roman"/>
          <w:sz w:val="28"/>
          <w:szCs w:val="28"/>
          <w:lang w:val="en-GB"/>
        </w:rPr>
        <w:t>%D0%BF#Text</w:t>
      </w:r>
    </w:p>
    <w:sectPr w:rsidR="008A4ECD" w:rsidRPr="00755578" w:rsidSect="00243F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C37FB"/>
    <w:multiLevelType w:val="hybridMultilevel"/>
    <w:tmpl w:val="957C2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4F"/>
    <w:rsid w:val="00094D0C"/>
    <w:rsid w:val="001703A0"/>
    <w:rsid w:val="001A189E"/>
    <w:rsid w:val="00237F45"/>
    <w:rsid w:val="00243F22"/>
    <w:rsid w:val="00372E5B"/>
    <w:rsid w:val="003972A1"/>
    <w:rsid w:val="003E3C45"/>
    <w:rsid w:val="00405997"/>
    <w:rsid w:val="00422FC4"/>
    <w:rsid w:val="00436EAB"/>
    <w:rsid w:val="00461481"/>
    <w:rsid w:val="00467728"/>
    <w:rsid w:val="00471CBE"/>
    <w:rsid w:val="00510DF9"/>
    <w:rsid w:val="00675E31"/>
    <w:rsid w:val="00755578"/>
    <w:rsid w:val="0079420F"/>
    <w:rsid w:val="00895561"/>
    <w:rsid w:val="008A4ECD"/>
    <w:rsid w:val="008D797A"/>
    <w:rsid w:val="0092764B"/>
    <w:rsid w:val="00A123C4"/>
    <w:rsid w:val="00A55F93"/>
    <w:rsid w:val="00A5784A"/>
    <w:rsid w:val="00AB6FB8"/>
    <w:rsid w:val="00AC74E3"/>
    <w:rsid w:val="00AF2A20"/>
    <w:rsid w:val="00AF6529"/>
    <w:rsid w:val="00B33BD7"/>
    <w:rsid w:val="00BD1B6E"/>
    <w:rsid w:val="00C2244F"/>
    <w:rsid w:val="00C85A25"/>
    <w:rsid w:val="00CD6DD6"/>
    <w:rsid w:val="00CF4F8C"/>
    <w:rsid w:val="00D805FD"/>
    <w:rsid w:val="00DC3588"/>
    <w:rsid w:val="00DE3C77"/>
    <w:rsid w:val="00DF4E61"/>
    <w:rsid w:val="00E64DC0"/>
    <w:rsid w:val="00F3024D"/>
    <w:rsid w:val="00F451DC"/>
    <w:rsid w:val="00F8083B"/>
    <w:rsid w:val="00FC02A7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B5EC"/>
  <w15:docId w15:val="{F4E3A74B-3780-4ED6-A012-8D8AB853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4F"/>
  </w:style>
  <w:style w:type="paragraph" w:styleId="1">
    <w:name w:val="heading 1"/>
    <w:basedOn w:val="a"/>
    <w:next w:val="a"/>
    <w:link w:val="10"/>
    <w:uiPriority w:val="9"/>
    <w:qFormat/>
    <w:rsid w:val="00467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7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a"/>
    <w:rsid w:val="0046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67728"/>
  </w:style>
  <w:style w:type="character" w:customStyle="1" w:styleId="spellingerror">
    <w:name w:val="spellingerror"/>
    <w:basedOn w:val="a0"/>
    <w:rsid w:val="00467728"/>
  </w:style>
  <w:style w:type="character" w:customStyle="1" w:styleId="eop">
    <w:name w:val="eop"/>
    <w:basedOn w:val="a0"/>
    <w:rsid w:val="00467728"/>
  </w:style>
  <w:style w:type="character" w:styleId="a3">
    <w:name w:val="Hyperlink"/>
    <w:basedOn w:val="a0"/>
    <w:uiPriority w:val="99"/>
    <w:unhideWhenUsed/>
    <w:rsid w:val="00A55F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5F93"/>
    <w:pPr>
      <w:ind w:left="720"/>
      <w:contextualSpacing/>
    </w:pPr>
  </w:style>
  <w:style w:type="character" w:styleId="a5">
    <w:name w:val="Strong"/>
    <w:basedOn w:val="a0"/>
    <w:uiPriority w:val="22"/>
    <w:qFormat/>
    <w:rsid w:val="00397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Ssvitlana</cp:lastModifiedBy>
  <cp:revision>7</cp:revision>
  <dcterms:created xsi:type="dcterms:W3CDTF">2023-03-13T16:53:00Z</dcterms:created>
  <dcterms:modified xsi:type="dcterms:W3CDTF">2023-03-13T17:09:00Z</dcterms:modified>
</cp:coreProperties>
</file>