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4FF" w:rsidRPr="000004FF" w:rsidRDefault="000004FF" w:rsidP="000004FF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color w:val="0D0D0D" w:themeColor="text1" w:themeTint="F2"/>
          <w:spacing w:val="2"/>
          <w:sz w:val="28"/>
          <w:szCs w:val="28"/>
          <w:lang w:eastAsia="ru-RU"/>
        </w:rPr>
      </w:pPr>
      <w:r w:rsidRPr="000004FF">
        <w:rPr>
          <w:rFonts w:ascii="Times New Roman" w:eastAsia="Times New Roman" w:hAnsi="Times New Roman" w:cs="Times New Roman"/>
          <w:b/>
          <w:color w:val="0D0D0D" w:themeColor="text1" w:themeTint="F2"/>
          <w:spacing w:val="2"/>
          <w:sz w:val="28"/>
          <w:szCs w:val="28"/>
          <w:lang w:val="ru-RU" w:eastAsia="ru-RU"/>
        </w:rPr>
        <w:t>Г</w:t>
      </w:r>
      <w:proofErr w:type="spellStart"/>
      <w:r>
        <w:rPr>
          <w:rFonts w:ascii="Times New Roman" w:eastAsia="Times New Roman" w:hAnsi="Times New Roman" w:cs="Times New Roman"/>
          <w:b/>
          <w:color w:val="0D0D0D" w:themeColor="text1" w:themeTint="F2"/>
          <w:spacing w:val="2"/>
          <w:sz w:val="28"/>
          <w:szCs w:val="28"/>
          <w:lang w:eastAsia="ru-RU"/>
        </w:rPr>
        <w:t>анич</w:t>
      </w:r>
      <w:proofErr w:type="spellEnd"/>
      <w:r>
        <w:rPr>
          <w:rFonts w:ascii="Times New Roman" w:eastAsia="Times New Roman" w:hAnsi="Times New Roman" w:cs="Times New Roman"/>
          <w:b/>
          <w:color w:val="0D0D0D" w:themeColor="text1" w:themeTint="F2"/>
          <w:spacing w:val="2"/>
          <w:sz w:val="28"/>
          <w:szCs w:val="28"/>
          <w:lang w:eastAsia="ru-RU"/>
        </w:rPr>
        <w:t xml:space="preserve"> О.А., </w:t>
      </w:r>
      <w:r w:rsidRPr="000004FF">
        <w:rPr>
          <w:rFonts w:ascii="Times New Roman" w:eastAsia="Times New Roman" w:hAnsi="Times New Roman" w:cs="Times New Roman"/>
          <w:i/>
          <w:color w:val="0D0D0D" w:themeColor="text1" w:themeTint="F2"/>
          <w:spacing w:val="2"/>
          <w:sz w:val="28"/>
          <w:szCs w:val="28"/>
          <w:lang w:eastAsia="ru-RU"/>
        </w:rPr>
        <w:t xml:space="preserve">доц., </w:t>
      </w:r>
      <w:proofErr w:type="spellStart"/>
      <w:r w:rsidRPr="000004FF">
        <w:rPr>
          <w:rFonts w:ascii="Times New Roman" w:eastAsia="Times New Roman" w:hAnsi="Times New Roman" w:cs="Times New Roman"/>
          <w:i/>
          <w:color w:val="0D0D0D" w:themeColor="text1" w:themeTint="F2"/>
          <w:spacing w:val="2"/>
          <w:sz w:val="28"/>
          <w:szCs w:val="28"/>
          <w:lang w:eastAsia="ru-RU"/>
        </w:rPr>
        <w:t>к.ю.н</w:t>
      </w:r>
      <w:proofErr w:type="spellEnd"/>
      <w:r w:rsidRPr="000004FF">
        <w:rPr>
          <w:rFonts w:ascii="Times New Roman" w:eastAsia="Times New Roman" w:hAnsi="Times New Roman" w:cs="Times New Roman"/>
          <w:i/>
          <w:color w:val="0D0D0D" w:themeColor="text1" w:themeTint="F2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D0D0D" w:themeColor="text1" w:themeTint="F2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D0D0D" w:themeColor="text1" w:themeTint="F2"/>
          <w:spacing w:val="2"/>
          <w:sz w:val="28"/>
          <w:szCs w:val="28"/>
          <w:lang w:eastAsia="ru-RU"/>
        </w:rPr>
        <w:t>директор Інституту післядипломної освіти ДВНЗ «Донецький національний технічний університет»</w:t>
      </w:r>
    </w:p>
    <w:p w:rsidR="000C2A4F" w:rsidRPr="000004FF" w:rsidRDefault="0021235A" w:rsidP="000004FF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color w:val="0D0D0D" w:themeColor="text1" w:themeTint="F2"/>
          <w:spacing w:val="2"/>
          <w:sz w:val="28"/>
          <w:szCs w:val="28"/>
          <w:lang w:eastAsia="ru-RU"/>
        </w:rPr>
      </w:pPr>
      <w:proofErr w:type="spellStart"/>
      <w:r w:rsidRPr="000004FF">
        <w:rPr>
          <w:rFonts w:ascii="Times New Roman" w:eastAsia="Times New Roman" w:hAnsi="Times New Roman" w:cs="Times New Roman"/>
          <w:b/>
          <w:color w:val="0D0D0D" w:themeColor="text1" w:themeTint="F2"/>
          <w:spacing w:val="2"/>
          <w:sz w:val="28"/>
          <w:szCs w:val="28"/>
          <w:lang w:eastAsia="ru-RU"/>
        </w:rPr>
        <w:t>Хижняк</w:t>
      </w:r>
      <w:proofErr w:type="spellEnd"/>
      <w:r w:rsidRPr="000004FF">
        <w:rPr>
          <w:rFonts w:ascii="Times New Roman" w:eastAsia="Times New Roman" w:hAnsi="Times New Roman" w:cs="Times New Roman"/>
          <w:b/>
          <w:color w:val="0D0D0D" w:themeColor="text1" w:themeTint="F2"/>
          <w:spacing w:val="2"/>
          <w:sz w:val="28"/>
          <w:szCs w:val="28"/>
          <w:lang w:eastAsia="ru-RU"/>
        </w:rPr>
        <w:t xml:space="preserve"> Л.Г.,</w:t>
      </w:r>
      <w:r w:rsidRPr="000004FF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 xml:space="preserve"> </w:t>
      </w:r>
      <w:r w:rsidRPr="000004FF">
        <w:rPr>
          <w:rFonts w:ascii="Times New Roman" w:eastAsia="Times New Roman" w:hAnsi="Times New Roman" w:cs="Times New Roman"/>
          <w:i/>
          <w:color w:val="0D0D0D" w:themeColor="text1" w:themeTint="F2"/>
          <w:spacing w:val="2"/>
          <w:sz w:val="28"/>
          <w:szCs w:val="28"/>
          <w:lang w:eastAsia="ru-RU"/>
        </w:rPr>
        <w:t xml:space="preserve">головний лікар </w:t>
      </w:r>
      <w:r w:rsidRPr="0021235A">
        <w:rPr>
          <w:rFonts w:ascii="Times New Roman" w:eastAsia="Times New Roman" w:hAnsi="Times New Roman" w:cs="Times New Roman"/>
          <w:i/>
          <w:color w:val="0D0D0D" w:themeColor="text1" w:themeTint="F2"/>
          <w:spacing w:val="2"/>
          <w:sz w:val="28"/>
          <w:szCs w:val="28"/>
          <w:lang w:eastAsia="ru-RU"/>
        </w:rPr>
        <w:t xml:space="preserve">КП </w:t>
      </w:r>
      <w:r w:rsidRPr="000004FF">
        <w:rPr>
          <w:rFonts w:ascii="Times New Roman" w:eastAsia="Times New Roman" w:hAnsi="Times New Roman" w:cs="Times New Roman"/>
          <w:i/>
          <w:color w:val="0D0D0D" w:themeColor="text1" w:themeTint="F2"/>
          <w:spacing w:val="2"/>
          <w:sz w:val="28"/>
          <w:szCs w:val="28"/>
          <w:lang w:eastAsia="ru-RU"/>
        </w:rPr>
        <w:t>«Покровська міська стоматологічна поліклініка» Покровської міської ради Донецької області</w:t>
      </w:r>
      <w:r w:rsidR="000004FF">
        <w:rPr>
          <w:rFonts w:ascii="Times New Roman" w:eastAsia="Times New Roman" w:hAnsi="Times New Roman" w:cs="Times New Roman"/>
          <w:i/>
          <w:color w:val="0D0D0D" w:themeColor="text1" w:themeTint="F2"/>
          <w:spacing w:val="2"/>
          <w:sz w:val="28"/>
          <w:szCs w:val="28"/>
          <w:lang w:eastAsia="ru-RU"/>
        </w:rPr>
        <w:t>»</w:t>
      </w:r>
    </w:p>
    <w:p w:rsidR="0021235A" w:rsidRPr="000004FF" w:rsidRDefault="0021235A" w:rsidP="000004FF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D0D0D" w:themeColor="text1" w:themeTint="F2"/>
          <w:spacing w:val="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D0D0D" w:themeColor="text1" w:themeTint="F2"/>
          <w:spacing w:val="2"/>
          <w:sz w:val="28"/>
          <w:szCs w:val="28"/>
          <w:lang w:eastAsia="ru-RU"/>
        </w:rPr>
        <w:t>Ліподаєв</w:t>
      </w:r>
      <w:proofErr w:type="spellEnd"/>
      <w:r>
        <w:rPr>
          <w:rFonts w:ascii="Times New Roman" w:eastAsia="Times New Roman" w:hAnsi="Times New Roman" w:cs="Times New Roman"/>
          <w:b/>
          <w:color w:val="0D0D0D" w:themeColor="text1" w:themeTint="F2"/>
          <w:spacing w:val="2"/>
          <w:sz w:val="28"/>
          <w:szCs w:val="28"/>
          <w:lang w:eastAsia="ru-RU"/>
        </w:rPr>
        <w:t xml:space="preserve"> Д.А., </w:t>
      </w:r>
      <w:r w:rsidRPr="0021235A">
        <w:rPr>
          <w:rFonts w:ascii="Times New Roman" w:eastAsia="Times New Roman" w:hAnsi="Times New Roman" w:cs="Times New Roman"/>
          <w:i/>
          <w:color w:val="0D0D0D" w:themeColor="text1" w:themeTint="F2"/>
          <w:spacing w:val="2"/>
          <w:sz w:val="28"/>
          <w:szCs w:val="28"/>
          <w:lang w:eastAsia="ru-RU"/>
        </w:rPr>
        <w:t xml:space="preserve">завідувач ортопедичним відділенням КП </w:t>
      </w:r>
      <w:r w:rsidRPr="000004FF">
        <w:rPr>
          <w:rFonts w:ascii="Times New Roman" w:eastAsia="Times New Roman" w:hAnsi="Times New Roman" w:cs="Times New Roman"/>
          <w:i/>
          <w:color w:val="0D0D0D" w:themeColor="text1" w:themeTint="F2"/>
          <w:spacing w:val="2"/>
          <w:sz w:val="28"/>
          <w:szCs w:val="28"/>
          <w:lang w:eastAsia="ru-RU"/>
        </w:rPr>
        <w:t>«Покровська міська стоматологічна поліклініка» Покровської міської ради Донецької області</w:t>
      </w:r>
      <w:r w:rsidR="000004FF">
        <w:rPr>
          <w:rFonts w:ascii="Times New Roman" w:eastAsia="Times New Roman" w:hAnsi="Times New Roman" w:cs="Times New Roman"/>
          <w:i/>
          <w:color w:val="0D0D0D" w:themeColor="text1" w:themeTint="F2"/>
          <w:spacing w:val="2"/>
          <w:sz w:val="28"/>
          <w:szCs w:val="28"/>
          <w:lang w:eastAsia="ru-RU"/>
        </w:rPr>
        <w:t>» м. Покровськ</w:t>
      </w:r>
    </w:p>
    <w:p w:rsidR="0021235A" w:rsidRDefault="0021235A" w:rsidP="000004FF">
      <w:pPr>
        <w:spacing w:after="0" w:line="360" w:lineRule="auto"/>
        <w:rPr>
          <w:rFonts w:ascii="Times New Roman" w:eastAsia="Times New Roman" w:hAnsi="Times New Roman" w:cs="Times New Roman"/>
          <w:b/>
          <w:color w:val="0D0D0D" w:themeColor="text1" w:themeTint="F2"/>
          <w:spacing w:val="2"/>
          <w:sz w:val="28"/>
          <w:szCs w:val="28"/>
          <w:lang w:eastAsia="ru-RU"/>
        </w:rPr>
      </w:pPr>
    </w:p>
    <w:p w:rsidR="000004FF" w:rsidRPr="000004FF" w:rsidRDefault="00CE43D1" w:rsidP="000004F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pacing w:val="2"/>
          <w:sz w:val="28"/>
          <w:szCs w:val="28"/>
          <w:lang w:val="ru-RU" w:eastAsia="ru-RU"/>
        </w:rPr>
        <w:t xml:space="preserve">НОВІ ВИКЛИКИ ТА КАДРОВІ ВИМОГИ </w:t>
      </w:r>
      <w:r w:rsidR="000004FF">
        <w:rPr>
          <w:rFonts w:ascii="Times New Roman" w:eastAsia="Times New Roman" w:hAnsi="Times New Roman" w:cs="Times New Roman"/>
          <w:b/>
          <w:color w:val="0D0D0D" w:themeColor="text1" w:themeTint="F2"/>
          <w:spacing w:val="2"/>
          <w:sz w:val="28"/>
          <w:szCs w:val="28"/>
          <w:lang w:val="ru-RU" w:eastAsia="ru-RU"/>
        </w:rPr>
        <w:t>Д</w:t>
      </w:r>
      <w:r w:rsidR="00245BCD">
        <w:rPr>
          <w:rFonts w:ascii="Times New Roman" w:eastAsia="Times New Roman" w:hAnsi="Times New Roman" w:cs="Times New Roman"/>
          <w:b/>
          <w:color w:val="0D0D0D" w:themeColor="text1" w:themeTint="F2"/>
          <w:spacing w:val="2"/>
          <w:sz w:val="28"/>
          <w:szCs w:val="28"/>
          <w:lang w:val="ru-RU" w:eastAsia="ru-RU"/>
        </w:rPr>
        <w:t>О МЕДИЧНОГО ПЕРСОНАЛУ В УМОВАХ Р</w:t>
      </w:r>
      <w:r w:rsidR="000004FF">
        <w:rPr>
          <w:rFonts w:ascii="Times New Roman" w:eastAsia="Times New Roman" w:hAnsi="Times New Roman" w:cs="Times New Roman"/>
          <w:b/>
          <w:color w:val="0D0D0D" w:themeColor="text1" w:themeTint="F2"/>
          <w:spacing w:val="2"/>
          <w:sz w:val="28"/>
          <w:szCs w:val="28"/>
          <w:lang w:val="ru-RU" w:eastAsia="ru-RU"/>
        </w:rPr>
        <w:t>ЕФОРМАЦІЇ ЗАКОНОДАВСТВА ЩОДО ОХОРОНИ ЗДОРОВ</w:t>
      </w:r>
      <w:r w:rsidR="000004FF" w:rsidRPr="000004FF">
        <w:rPr>
          <w:rFonts w:ascii="Times New Roman" w:eastAsia="Times New Roman" w:hAnsi="Times New Roman" w:cs="Times New Roman"/>
          <w:b/>
          <w:color w:val="0D0D0D" w:themeColor="text1" w:themeTint="F2"/>
          <w:spacing w:val="2"/>
          <w:sz w:val="28"/>
          <w:szCs w:val="28"/>
          <w:lang w:val="ru-RU" w:eastAsia="ru-RU"/>
        </w:rPr>
        <w:t>’</w:t>
      </w:r>
      <w:r w:rsidR="00245BCD">
        <w:rPr>
          <w:rFonts w:ascii="Times New Roman" w:eastAsia="Times New Roman" w:hAnsi="Times New Roman" w:cs="Times New Roman"/>
          <w:b/>
          <w:color w:val="0D0D0D" w:themeColor="text1" w:themeTint="F2"/>
          <w:spacing w:val="2"/>
          <w:sz w:val="28"/>
          <w:szCs w:val="28"/>
          <w:lang w:val="ru-RU" w:eastAsia="ru-RU"/>
        </w:rPr>
        <w:t>Я</w:t>
      </w:r>
    </w:p>
    <w:p w:rsidR="00D92A10" w:rsidRPr="0021235A" w:rsidRDefault="008C5CD0" w:rsidP="0021235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</w:pPr>
      <w:r w:rsidRPr="0021235A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val="en-US" w:eastAsia="ru-RU"/>
        </w:rPr>
        <w:t>C</w:t>
      </w:r>
      <w:proofErr w:type="spellStart"/>
      <w:r w:rsidRPr="0021235A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val="ru-RU" w:eastAsia="ru-RU"/>
        </w:rPr>
        <w:t>истема</w:t>
      </w:r>
      <w:proofErr w:type="spellEnd"/>
      <w:r w:rsidRPr="0021235A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val="ru-RU" w:eastAsia="ru-RU"/>
        </w:rPr>
        <w:t xml:space="preserve"> </w:t>
      </w:r>
      <w:proofErr w:type="spellStart"/>
      <w:r w:rsidRPr="0021235A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val="ru-RU" w:eastAsia="ru-RU"/>
        </w:rPr>
        <w:t>пуб</w:t>
      </w:r>
      <w:r w:rsidR="00D16B83" w:rsidRPr="0021235A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лічного</w:t>
      </w:r>
      <w:proofErr w:type="spellEnd"/>
      <w:r w:rsidR="00D16B83" w:rsidRPr="0021235A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 xml:space="preserve"> управління медичною сферою</w:t>
      </w:r>
      <w:r w:rsidRPr="0021235A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 xml:space="preserve"> </w:t>
      </w:r>
      <w:r w:rsidR="00B21D1B" w:rsidRPr="0021235A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 xml:space="preserve">останніми роками </w:t>
      </w:r>
      <w:r w:rsidR="004118EA" w:rsidRPr="0021235A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зазнає</w:t>
      </w:r>
      <w:r w:rsidR="00863062" w:rsidRPr="0021235A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 xml:space="preserve"> значних змін.</w:t>
      </w:r>
      <w:r w:rsidR="00D92A10" w:rsidRPr="0021235A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 xml:space="preserve"> </w:t>
      </w:r>
      <w:r w:rsidR="00863062" w:rsidRPr="0021235A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 xml:space="preserve">Нові </w:t>
      </w:r>
      <w:r w:rsidR="00CA3AFF" w:rsidRPr="0021235A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перетворе</w:t>
      </w:r>
      <w:r w:rsidR="00D16B83" w:rsidRPr="0021235A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н</w:t>
      </w:r>
      <w:r w:rsidR="00CA3AFF" w:rsidRPr="0021235A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ня спонукають до</w:t>
      </w:r>
      <w:r w:rsidR="00D92A10" w:rsidRPr="0021235A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 xml:space="preserve"> формування нового кадрового </w:t>
      </w:r>
      <w:r w:rsidR="00D16B83" w:rsidRPr="0021235A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корпусу</w:t>
      </w:r>
      <w:r w:rsidR="00D92A10" w:rsidRPr="0021235A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 xml:space="preserve"> медичного персоналу</w:t>
      </w:r>
      <w:r w:rsidR="00CA3AFF" w:rsidRPr="0021235A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 xml:space="preserve"> та</w:t>
      </w:r>
      <w:r w:rsidR="00D92A10" w:rsidRPr="0021235A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 xml:space="preserve"> управлінців в сфері охорони </w:t>
      </w:r>
      <w:proofErr w:type="spellStart"/>
      <w:r w:rsidR="00D92A10" w:rsidRPr="0021235A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здоров</w:t>
      </w:r>
      <w:proofErr w:type="spellEnd"/>
      <w:r w:rsidR="00D92A10" w:rsidRPr="0021235A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val="ru-RU" w:eastAsia="ru-RU"/>
        </w:rPr>
        <w:t>`</w:t>
      </w:r>
      <w:r w:rsidR="00D92A10" w:rsidRPr="0021235A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 xml:space="preserve">я, </w:t>
      </w:r>
      <w:r w:rsidR="00B21D1B" w:rsidRPr="0021235A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>що здатні</w:t>
      </w:r>
      <w:r w:rsidR="00D92A10" w:rsidRPr="0021235A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  <w:lang w:eastAsia="ru-RU"/>
        </w:rPr>
        <w:t xml:space="preserve"> вирішувати складні соціально-економічні проблеми в умовах трансформацій.</w:t>
      </w:r>
      <w:r w:rsidR="00DE5B5A" w:rsidRPr="0021235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Система медичного обслуговування виконує ще й важливу соціально-політичну функцію</w:t>
      </w:r>
      <w:r w:rsidR="00DA2687" w:rsidRPr="0021235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DE5B5A" w:rsidRPr="0021235A" w:rsidRDefault="00DE5B5A" w:rsidP="0021235A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123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Реформа публічного управління сферою охорони здоров’я, а саме: зміни в кордовому потенціалі медичного персоналу, розвиток мовної комунікації медичних працівників, </w:t>
      </w:r>
      <w:proofErr w:type="spellStart"/>
      <w:r w:rsidR="000C2A4F" w:rsidRPr="002123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зрушення</w:t>
      </w:r>
      <w:proofErr w:type="spellEnd"/>
      <w:r w:rsidR="000C2A4F" w:rsidRPr="002123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в правилах </w:t>
      </w:r>
      <w:proofErr w:type="spellStart"/>
      <w:r w:rsidR="000C2A4F" w:rsidRPr="002123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медичного</w:t>
      </w:r>
      <w:proofErr w:type="spellEnd"/>
      <w:r w:rsidR="000C2A4F" w:rsidRPr="002123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0C2A4F" w:rsidRPr="002123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страхування</w:t>
      </w:r>
      <w:proofErr w:type="spellEnd"/>
      <w:r w:rsidR="000C2A4F" w:rsidRPr="002123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r w:rsidRPr="002123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спроби впровадження електронного врядування та є- медицини, не відповідає сучасним потребам суспільства, а також, не дозволяє зрушитись з останніх сходинок всесвітніх та європейських рейтингів України щодо престижності роботи в </w:t>
      </w:r>
      <w:r w:rsidRPr="002123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закладах охорони здоров’я.</w:t>
      </w:r>
    </w:p>
    <w:p w:rsidR="00993374" w:rsidRPr="0021235A" w:rsidRDefault="00F85690" w:rsidP="0021235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35A">
        <w:rPr>
          <w:rFonts w:ascii="Times New Roman" w:eastAsia="Times New Roman" w:hAnsi="Times New Roman" w:cs="Times New Roman"/>
          <w:sz w:val="28"/>
          <w:szCs w:val="28"/>
        </w:rPr>
        <w:t>Більшість медичного персоналу працюють в бюджетній сфері. Приватний сектор не може задовольнити потреб населення, тому саме на державні та комунальні заклади охорони здоров’я припадає основне навантаження з надання медичних послуг.</w:t>
      </w:r>
      <w:r w:rsidR="00DE5B5A" w:rsidRPr="002123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27760" w:rsidRPr="0021235A" w:rsidRDefault="00527760" w:rsidP="0021235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35A">
        <w:rPr>
          <w:rFonts w:ascii="Times New Roman" w:hAnsi="Times New Roman" w:cs="Times New Roman"/>
          <w:sz w:val="28"/>
          <w:szCs w:val="28"/>
          <w:shd w:val="clear" w:color="auto" w:fill="FFFFFF"/>
        </w:rPr>
        <w:t>На надання населенню первинної допомоги законтрактовано 1682 надавачів, з яких 1102 – комунальні заклади охорони здоров’я, 206 – приватні, 374 – лікарі ФОП [1]. </w:t>
      </w:r>
    </w:p>
    <w:p w:rsidR="004D3F09" w:rsidRPr="0021235A" w:rsidRDefault="00F85690" w:rsidP="002123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23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Законодавчо до медичного персоналу віднесено </w:t>
      </w:r>
      <w:r w:rsidR="008C5CD0" w:rsidRPr="002123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лікарі</w:t>
      </w:r>
      <w:r w:rsidRPr="002123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</w:t>
      </w:r>
      <w:r w:rsidR="008C5CD0" w:rsidRPr="002123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</w:t>
      </w:r>
      <w:proofErr w:type="spellStart"/>
      <w:r w:rsidR="008C5CD0" w:rsidRPr="002123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медсест</w:t>
      </w:r>
      <w:r w:rsidRPr="002123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ер</w:t>
      </w:r>
      <w:proofErr w:type="spellEnd"/>
      <w:r w:rsidR="008C5CD0" w:rsidRPr="002123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санітар</w:t>
      </w:r>
      <w:r w:rsidRPr="002123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ів, інших осіб, задіяних</w:t>
      </w:r>
      <w:r w:rsidR="008C5CD0" w:rsidRPr="002123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на постійних або тимчасових засадах виключно в медичних формуваннях </w:t>
      </w:r>
      <w:r w:rsidR="00527760" w:rsidRPr="002123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або в санітарних перевезеннях [2</w:t>
      </w:r>
      <w:r w:rsidR="008C5CD0" w:rsidRPr="002123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].</w:t>
      </w:r>
      <w:r w:rsidRPr="0021235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4D3F09" w:rsidRPr="0021235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«Медичний персонал» </w:t>
      </w:r>
      <w:r w:rsidRPr="0021235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також </w:t>
      </w:r>
      <w:r w:rsidR="004D3F09" w:rsidRPr="0021235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означає дипломованого лікаря або особу, яка працює під керівництвом дипломованого лікаря, виконуючи дії по наданню піклування за пацієнтом, встановленню діагнозу або виконує лікування, та яка зв'язана</w:t>
      </w:r>
      <w:r w:rsidR="00527760" w:rsidRPr="0021235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професійною конфіденційністю [3</w:t>
      </w:r>
      <w:r w:rsidR="004D3F09" w:rsidRPr="0021235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].</w:t>
      </w:r>
      <w:r w:rsidR="00FD6B82" w:rsidRPr="0021235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Слід зазначити, що</w:t>
      </w:r>
      <w:r w:rsidR="000C2A4F" w:rsidRPr="0021235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чинним законодавством до медичного персоналу </w:t>
      </w:r>
      <w:r w:rsidR="00FD6B82" w:rsidRPr="0021235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передбачено значні зміни та </w:t>
      </w:r>
      <w:r w:rsidR="000C2A4F" w:rsidRPr="0021235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висунуто </w:t>
      </w:r>
      <w:r w:rsidR="00FD6B82" w:rsidRPr="0021235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нові</w:t>
      </w:r>
      <w:r w:rsidR="000C2A4F" w:rsidRPr="0021235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FD6B82" w:rsidRPr="0021235A">
        <w:rPr>
          <w:rFonts w:ascii="Times New Roman" w:hAnsi="Times New Roman" w:cs="Times New Roman"/>
          <w:sz w:val="28"/>
          <w:szCs w:val="28"/>
          <w:shd w:val="clear" w:color="auto" w:fill="FFFFFF"/>
        </w:rPr>
        <w:t>кваліфікаційні вимоги</w:t>
      </w:r>
      <w:r w:rsidR="000C2A4F" w:rsidRPr="002123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від </w:t>
      </w:r>
      <w:r w:rsidR="00FD6B82" w:rsidRPr="0021235A">
        <w:rPr>
          <w:rFonts w:ascii="Times New Roman" w:hAnsi="Times New Roman" w:cs="Times New Roman"/>
          <w:sz w:val="28"/>
          <w:szCs w:val="28"/>
          <w:shd w:val="clear" w:color="auto" w:fill="FFFFFF"/>
        </w:rPr>
        <w:t>головних лікарів</w:t>
      </w:r>
      <w:r w:rsidR="000C2A4F" w:rsidRPr="002123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медичних сестер та санітарів.</w:t>
      </w:r>
    </w:p>
    <w:p w:rsidR="00317F76" w:rsidRDefault="00FD6B82" w:rsidP="0021235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235A"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 w:rsidRPr="0021235A">
        <w:rPr>
          <w:rFonts w:ascii="Times New Roman" w:hAnsi="Times New Roman" w:cs="Times New Roman"/>
          <w:sz w:val="28"/>
          <w:szCs w:val="28"/>
          <w:shd w:val="clear" w:color="auto" w:fill="FFFFFF"/>
        </w:rPr>
        <w:t>керівники (начальники, директори, завідувачі закладів охорони здоров’я) з 01 січня 2022 року повинні мати вищу освіту II рівня за ступенем магіс</w:t>
      </w:r>
      <w:r w:rsidR="00AA1D99" w:rsidRPr="0021235A">
        <w:rPr>
          <w:rFonts w:ascii="Times New Roman" w:hAnsi="Times New Roman" w:cs="Times New Roman"/>
          <w:sz w:val="28"/>
          <w:szCs w:val="28"/>
          <w:shd w:val="clear" w:color="auto" w:fill="FFFFFF"/>
        </w:rPr>
        <w:t>тра спеціальності галузі знань «Управління та адміністрування» або «</w:t>
      </w:r>
      <w:r w:rsidRPr="0021235A">
        <w:rPr>
          <w:rFonts w:ascii="Times New Roman" w:hAnsi="Times New Roman" w:cs="Times New Roman"/>
          <w:sz w:val="28"/>
          <w:szCs w:val="28"/>
          <w:shd w:val="clear" w:color="auto" w:fill="FFFFFF"/>
        </w:rPr>
        <w:t>Публічн</w:t>
      </w:r>
      <w:r w:rsidR="00AA1D99" w:rsidRPr="0021235A">
        <w:rPr>
          <w:rFonts w:ascii="Times New Roman" w:hAnsi="Times New Roman" w:cs="Times New Roman"/>
          <w:sz w:val="28"/>
          <w:szCs w:val="28"/>
          <w:shd w:val="clear" w:color="auto" w:fill="FFFFFF"/>
        </w:rPr>
        <w:t>е управління та адміністрування», або «Охорона здоров'я», або «Право»</w:t>
      </w:r>
      <w:r w:rsidRPr="0021235A">
        <w:rPr>
          <w:rFonts w:ascii="Times New Roman" w:hAnsi="Times New Roman" w:cs="Times New Roman"/>
          <w:sz w:val="28"/>
          <w:szCs w:val="28"/>
          <w:shd w:val="clear" w:color="auto" w:fill="FFFFFF"/>
        </w:rPr>
        <w:t>, аб</w:t>
      </w:r>
      <w:r w:rsidR="00AA1D99" w:rsidRPr="0021235A">
        <w:rPr>
          <w:rFonts w:ascii="Times New Roman" w:hAnsi="Times New Roman" w:cs="Times New Roman"/>
          <w:sz w:val="28"/>
          <w:szCs w:val="28"/>
          <w:shd w:val="clear" w:color="auto" w:fill="FFFFFF"/>
        </w:rPr>
        <w:t>о «Соціальні та поведінкові науки», або «Гуманітарні науки». У разі освіти у галузі знань «Охорона здоров'я», «Право», «Соціальні та поведінкові науки», або «Гуманітарні науки»</w:t>
      </w:r>
      <w:r w:rsidRPr="002123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вимагається також наявність вищої освіти (магістерський рівень) у галузі знань </w:t>
      </w:r>
      <w:r w:rsidR="00AA1D99" w:rsidRPr="0021235A">
        <w:rPr>
          <w:rFonts w:ascii="Times New Roman" w:hAnsi="Times New Roman" w:cs="Times New Roman"/>
          <w:sz w:val="28"/>
          <w:szCs w:val="28"/>
          <w:shd w:val="clear" w:color="auto" w:fill="FFFFFF"/>
        </w:rPr>
        <w:t>«Управління та адміністрування» або «</w:t>
      </w:r>
      <w:r w:rsidRPr="0021235A">
        <w:rPr>
          <w:rFonts w:ascii="Times New Roman" w:hAnsi="Times New Roman" w:cs="Times New Roman"/>
          <w:sz w:val="28"/>
          <w:szCs w:val="28"/>
          <w:shd w:val="clear" w:color="auto" w:fill="FFFFFF"/>
        </w:rPr>
        <w:t>Публічн</w:t>
      </w:r>
      <w:r w:rsidR="00AA1D99" w:rsidRPr="0021235A">
        <w:rPr>
          <w:rFonts w:ascii="Times New Roman" w:hAnsi="Times New Roman" w:cs="Times New Roman"/>
          <w:sz w:val="28"/>
          <w:szCs w:val="28"/>
          <w:shd w:val="clear" w:color="auto" w:fill="FFFFFF"/>
        </w:rPr>
        <w:t>е управління та адміністрування»</w:t>
      </w:r>
      <w:r w:rsidRPr="002123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(крім як для керівників закладів охорони здоров'я, які надають тільки первинну медичну допомогу). </w:t>
      </w:r>
    </w:p>
    <w:p w:rsidR="000C2A4F" w:rsidRPr="00317F76" w:rsidRDefault="00FD6B82" w:rsidP="0021235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3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Зауважимо, що під час всесвітньої пандемії, спричиненої </w:t>
      </w:r>
      <w:r w:rsidRPr="0021235A">
        <w:rPr>
          <w:rFonts w:ascii="Times New Roman" w:eastAsia="Times New Roman" w:hAnsi="Times New Roman" w:cs="Times New Roman"/>
          <w:sz w:val="28"/>
          <w:szCs w:val="28"/>
        </w:rPr>
        <w:t>COVID-19,</w:t>
      </w:r>
      <w:r w:rsidR="00AA1D99" w:rsidRPr="0021235A">
        <w:rPr>
          <w:rFonts w:ascii="Times New Roman" w:eastAsia="Times New Roman" w:hAnsi="Times New Roman" w:cs="Times New Roman"/>
          <w:sz w:val="28"/>
          <w:szCs w:val="28"/>
        </w:rPr>
        <w:t xml:space="preserve"> зросло навантаження на медичний персонал, спостерігається значна нестача кадрів. Крім того,</w:t>
      </w:r>
      <w:r w:rsidRPr="002123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1D99" w:rsidRPr="0021235A">
        <w:rPr>
          <w:rFonts w:ascii="Times New Roman" w:eastAsia="Times New Roman" w:hAnsi="Times New Roman" w:cs="Times New Roman"/>
          <w:sz w:val="28"/>
          <w:szCs w:val="28"/>
        </w:rPr>
        <w:t xml:space="preserve">матеріальна нестабільність </w:t>
      </w:r>
      <w:r w:rsidRPr="0021235A">
        <w:rPr>
          <w:rFonts w:ascii="Times New Roman" w:eastAsia="Times New Roman" w:hAnsi="Times New Roman" w:cs="Times New Roman"/>
          <w:sz w:val="28"/>
          <w:szCs w:val="28"/>
        </w:rPr>
        <w:t>зовсім не допомага</w:t>
      </w:r>
      <w:r w:rsidR="00AA1D99" w:rsidRPr="0021235A">
        <w:rPr>
          <w:rFonts w:ascii="Times New Roman" w:eastAsia="Times New Roman" w:hAnsi="Times New Roman" w:cs="Times New Roman"/>
          <w:sz w:val="28"/>
          <w:szCs w:val="28"/>
        </w:rPr>
        <w:t xml:space="preserve">є отримувати другу вищу освіту, тим </w:t>
      </w:r>
      <w:r w:rsidR="00AA1D99" w:rsidRPr="00317F76">
        <w:rPr>
          <w:rFonts w:ascii="Times New Roman" w:eastAsia="Times New Roman" w:hAnsi="Times New Roman" w:cs="Times New Roman"/>
          <w:sz w:val="28"/>
          <w:szCs w:val="28"/>
        </w:rPr>
        <w:t>більше, за власні кошти.</w:t>
      </w:r>
    </w:p>
    <w:p w:rsidR="00AA1D99" w:rsidRPr="00317F76" w:rsidRDefault="007525F0" w:rsidP="0021235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F76">
        <w:rPr>
          <w:rFonts w:ascii="Times New Roman" w:eastAsia="Times New Roman" w:hAnsi="Times New Roman" w:cs="Times New Roman"/>
          <w:sz w:val="28"/>
          <w:szCs w:val="28"/>
        </w:rPr>
        <w:t xml:space="preserve">Нові кадрові вимоги, висунуті до медичних працівників, викликані не тільки проведенням медичної реформи, а ще й змінами в державотворенні та курсу України на </w:t>
      </w:r>
      <w:r w:rsidR="00F67731"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всебічний розвиток та функціонування української мови як державної в усіх сферах суспільного життя, </w:t>
      </w:r>
      <w:r w:rsidR="00F67731" w:rsidRPr="00317F76">
        <w:rPr>
          <w:rFonts w:ascii="Times New Roman" w:eastAsia="Times New Roman" w:hAnsi="Times New Roman" w:cs="Times New Roman"/>
          <w:sz w:val="28"/>
          <w:szCs w:val="28"/>
        </w:rPr>
        <w:t>впровадження державної мовної політики</w:t>
      </w:r>
      <w:r w:rsidR="00F67731"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всій території України</w:t>
      </w:r>
      <w:r w:rsidR="00F67731" w:rsidRPr="00317F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3B27" w:rsidRDefault="006C7EFD" w:rsidP="006C7EF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7F76">
        <w:rPr>
          <w:rFonts w:ascii="Times New Roman" w:eastAsia="Calibri" w:hAnsi="Times New Roman" w:cs="Times New Roman"/>
          <w:sz w:val="28"/>
          <w:szCs w:val="28"/>
        </w:rPr>
        <w:t xml:space="preserve">Закон України «Про забезпечення функціонування української мови як державної» від 19.09.2019р. № 113-IX </w:t>
      </w:r>
      <w:r w:rsidRPr="00317F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передбачає обов'язковість використання </w:t>
      </w:r>
      <w:r w:rsidR="00F67731" w:rsidRPr="00317F7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української мови як єдиної державної </w:t>
      </w:r>
      <w:r w:rsidR="00F67731" w:rsidRPr="00F6773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мови</w:t>
      </w:r>
      <w:r w:rsidR="00F67731" w:rsidRPr="00F677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F677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всіма медичними працівниками </w:t>
      </w:r>
      <w:r w:rsidRPr="00F6773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державних і комунальних закладів охорони здоров’я тощо.</w:t>
      </w:r>
      <w:r w:rsidR="000004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D5D8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Спроможність спілкування необхідно підтверджувати здачею іспиту на рівень володіння державної мовою, який проводить Національна комісія зі стандартів державної мови. </w:t>
      </w:r>
    </w:p>
    <w:p w:rsidR="004C05EF" w:rsidRDefault="004C05EF" w:rsidP="006C7EF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Особи, що мають </w:t>
      </w:r>
      <w:r w:rsidR="00B53B2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документ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 повну загальну </w:t>
      </w:r>
      <w:r w:rsidR="00B53B2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середню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освіту</w:t>
      </w:r>
      <w:r w:rsidR="00B53B2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 позначкою про вивчення української мови, можуть не складати іспит, і надавати цей документ про здобуття шкільної освіти замість сертифікату про вільне володіння української мови при прийомі на роботу в медичний заклад. Такого «привілейованого» права, на наш погляд, здебільшого не має молодший медичний персонал, оскільки такі співробітники після отримання документа про базову освіту (</w:t>
      </w:r>
      <w:r w:rsidR="00B53B2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видається при завершенні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9-</w:t>
      </w:r>
      <w:r w:rsidR="00B53B2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ого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клас</w:t>
      </w:r>
      <w:r w:rsidR="00B53B2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 йшли навчатись до медичних технікумів і коледжів, та оминали отримання документа про повну загальну середню освіту, </w:t>
      </w:r>
      <w:r w:rsidR="00B53B2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здобуваючи більш вищий, вже професійний рівень.</w:t>
      </w:r>
    </w:p>
    <w:p w:rsidR="00B53B27" w:rsidRPr="00F67731" w:rsidRDefault="00B53B27" w:rsidP="00B53B2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Іспитові майданчики є, звісно, по всій Україні, однак, їхати їх складати доводиться в інші населені пункти, та, навіть інші області. А це додаткові майнові витрати, психологічне випробування та підготовка.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Незадовільний технічний супровід та негаразди, які виникають під час іспиту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Національн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ої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комісі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ї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зі стандартів державної мови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також впливають на негативний результат.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Складання такого іспиту стало справжнім викликом дл</w:t>
      </w:r>
      <w:r w:rsidR="00245BC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 молодшого медичного персоналу.</w:t>
      </w:r>
    </w:p>
    <w:p w:rsidR="00DB4330" w:rsidRPr="00317F76" w:rsidRDefault="00CE43D1" w:rsidP="00CE43D1">
      <w:pPr>
        <w:widowControl w:val="0"/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r w:rsidRPr="00B53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порівнянні з 2020р. фінансування медичних послуг збільшилось. В минулому році в держбюджет була закладена сума </w:t>
      </w:r>
      <w:hyperlink r:id="rId5" w:tgtFrame="_blank" w:history="1">
        <w:r w:rsidRPr="00B53B2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70,4 млрд</w:t>
        </w:r>
        <w:r w:rsidRPr="00B53B2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B53B2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грн</w:t>
        </w:r>
      </w:hyperlink>
      <w:r w:rsidRPr="00B53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B53B2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B53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2021 </w:t>
      </w:r>
      <w:r w:rsidRPr="00B53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р. – більше </w:t>
      </w:r>
      <w:hyperlink r:id="rId6" w:tgtFrame="_blank" w:history="1">
        <w:r w:rsidRPr="00B53B2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120 млрд</w:t>
        </w:r>
        <w:r w:rsidRPr="00B53B2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B53B2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грн</w:t>
        </w:r>
      </w:hyperlink>
      <w:r w:rsidRPr="00B53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B53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Однак, під час карантину лікарні отримували менше грошей, оскільки пролікованих </w:t>
      </w:r>
      <w:r w:rsidRPr="00B53B27">
        <w:rPr>
          <w:rFonts w:ascii="Times New Roman" w:hAnsi="Times New Roman" w:cs="Times New Roman"/>
          <w:sz w:val="28"/>
          <w:szCs w:val="28"/>
          <w:shd w:val="clear" w:color="auto" w:fill="FFFFFF"/>
        </w:rPr>
        <w:t>випадків</w:t>
      </w:r>
      <w:r w:rsidRPr="00B53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 які заклади охорони </w:t>
      </w:r>
      <w:r w:rsidR="00B53B27" w:rsidRPr="00B53B27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здоров’я</w:t>
      </w:r>
      <w:r w:rsidRPr="00B53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отримували фінансування</w:t>
      </w:r>
      <w:r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>, було меншим (наприклад, через заборону планових операцій)</w:t>
      </w:r>
      <w:r w:rsidR="00317F76"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[4]</w:t>
      </w:r>
      <w:r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B4330" w:rsidRPr="00317F76" w:rsidRDefault="00DB4330" w:rsidP="00317F76">
      <w:pPr>
        <w:widowControl w:val="0"/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Основна частина фінансування лікарням надходить відповідно до договору з НСЗУ. В середньому </w:t>
      </w:r>
      <w:r w:rsidR="00CE43D1"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>понад 66%</w:t>
      </w:r>
      <w:r w:rsidR="00CE43D1"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>) –</w:t>
      </w:r>
      <w:r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 надходження Програми медичних гарантій. Проте за місцевим самоврядуванням залишається обов’язок утримувати заклад, оплачувати комунальні послуги, підтримувати матеріальну базу. Натомість</w:t>
      </w:r>
      <w:r w:rsidR="00CE43D1"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підтримка з боку органів місцевого самоврядування є дуже </w:t>
      </w:r>
      <w:r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неоднорідною. В середньому по Україні допомога від місцевих органів влади становить 14% від усіх доходів </w:t>
      </w:r>
      <w:proofErr w:type="spellStart"/>
      <w:r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>медзакладів</w:t>
      </w:r>
      <w:proofErr w:type="spellEnd"/>
      <w:r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E43D1"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>Є</w:t>
      </w:r>
      <w:r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власники </w:t>
      </w:r>
      <w:proofErr w:type="spellStart"/>
      <w:r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>медзакладів</w:t>
      </w:r>
      <w:proofErr w:type="spellEnd"/>
      <w:r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>, які не оплачують своїм лікарням комунальні послуги. А це є вимога закону. Таких закладів в Україні аж 101</w:t>
      </w:r>
      <w:r w:rsidR="00527760"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</w:t>
      </w:r>
      <w:r w:rsidR="00317F76"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>].</w:t>
      </w:r>
    </w:p>
    <w:p w:rsidR="004D3F09" w:rsidRPr="00317F76" w:rsidRDefault="00FA5C9F" w:rsidP="008C5CD0">
      <w:pPr>
        <w:widowControl w:val="0"/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17F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Кадрова</w:t>
      </w:r>
      <w:proofErr w:type="spellEnd"/>
      <w:r w:rsidRPr="00317F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криза</w:t>
      </w:r>
      <w:r w:rsidR="00D407B4" w:rsidRPr="00317F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спричинена </w:t>
      </w:r>
      <w:r w:rsidR="00D407B4"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>низькими зарплатами, затримк</w:t>
      </w:r>
      <w:r w:rsidR="007525F0"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="00D407B4"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r w:rsidR="007525F0"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її </w:t>
      </w:r>
      <w:r w:rsidR="00D407B4"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>виплатою, складн</w:t>
      </w:r>
      <w:r w:rsidR="007525F0"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ими </w:t>
      </w:r>
      <w:r w:rsidR="00D407B4"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>умов</w:t>
      </w:r>
      <w:r w:rsidR="007525F0"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="00D407B4"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праці, надмірн</w:t>
      </w:r>
      <w:r w:rsidR="007525F0"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 w:rsidR="00D407B4"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навантаження</w:t>
      </w:r>
      <w:r w:rsidR="007525F0"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F72024"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короновірусну пандемію</w:t>
      </w:r>
      <w:r w:rsidR="00D407B4"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D407B4"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>непрестижніст</w:t>
      </w:r>
      <w:r w:rsidR="007525F0"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proofErr w:type="spellEnd"/>
      <w:r w:rsidR="00D407B4"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роботи </w:t>
      </w:r>
      <w:r w:rsidR="007525F0"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недофінансуванню </w:t>
      </w:r>
      <w:r w:rsidR="00D407B4"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>в державних та комунальних закладах охорони здоров’я</w:t>
      </w:r>
      <w:r w:rsidR="00F72024"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663A7" w:rsidRPr="00317F76" w:rsidRDefault="003663A7" w:rsidP="008C5CD0">
      <w:pPr>
        <w:widowControl w:val="0"/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Медичні працівники – найуразливіша категорія професій, схильна до емоційного перенапруження та професійного вигорання. </w:t>
      </w:r>
      <w:r w:rsidR="007525F0" w:rsidRPr="00317F76">
        <w:rPr>
          <w:rFonts w:ascii="Times New Roman" w:hAnsi="Times New Roman" w:cs="Times New Roman"/>
          <w:sz w:val="28"/>
          <w:szCs w:val="28"/>
          <w:shd w:val="clear" w:color="auto" w:fill="FFFFFF"/>
        </w:rPr>
        <w:t>Найголовнішим, на нашу думку, є налагодження раціональності умов праці медперсоналу для збереження працездатності та здоров’я.</w:t>
      </w:r>
    </w:p>
    <w:p w:rsidR="00DE5B5A" w:rsidRPr="00317F76" w:rsidRDefault="00DE5B5A" w:rsidP="00DE5B5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F76">
        <w:rPr>
          <w:rFonts w:ascii="Times New Roman" w:eastAsia="Times New Roman" w:hAnsi="Times New Roman" w:cs="Times New Roman"/>
          <w:sz w:val="28"/>
          <w:szCs w:val="28"/>
        </w:rPr>
        <w:t>Відповідно до державної кадрової політики в Україні необхідно створити нову концепцію роботи з людьми, що виконують обов’язки з надання медичних послуг, і визначити основні підходи до кадрової стратегії.</w:t>
      </w:r>
    </w:p>
    <w:p w:rsidR="00F85690" w:rsidRDefault="00F85690" w:rsidP="00245BCD">
      <w:pPr>
        <w:widowControl w:val="0"/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85690" w:rsidRPr="00317F76" w:rsidRDefault="00317F76" w:rsidP="00317F76">
      <w:pPr>
        <w:widowControl w:val="0"/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317F7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Список використаних джерел:</w:t>
      </w:r>
    </w:p>
    <w:p w:rsidR="00527760" w:rsidRPr="00317F76" w:rsidRDefault="00527760" w:rsidP="00317F76">
      <w:pPr>
        <w:pStyle w:val="a5"/>
        <w:widowControl w:val="0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ru-RU" w:eastAsia="ru-RU"/>
        </w:rPr>
      </w:pPr>
      <w:r w:rsidRPr="00317F76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eastAsia="ru-RU"/>
        </w:rPr>
        <w:t>Медична реформа // Урядовий портал.</w:t>
      </w:r>
      <w:r w:rsidRPr="00317F76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ru-RU" w:eastAsia="ru-RU"/>
        </w:rPr>
        <w:t xml:space="preserve"> </w:t>
      </w:r>
      <w:r w:rsidRPr="00317F76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en-US" w:eastAsia="ru-RU"/>
        </w:rPr>
        <w:t>URL</w:t>
      </w:r>
      <w:r w:rsidRPr="00317F76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ru-RU" w:eastAsia="ru-RU"/>
        </w:rPr>
        <w:t xml:space="preserve">: </w:t>
      </w:r>
      <w:bookmarkStart w:id="0" w:name="_GoBack"/>
      <w:bookmarkEnd w:id="0"/>
      <w:r w:rsidR="00082F2E" w:rsidRPr="00317F76">
        <w:rPr>
          <w:rFonts w:ascii="Times New Roman" w:hAnsi="Times New Roman" w:cs="Times New Roman"/>
          <w:sz w:val="28"/>
          <w:szCs w:val="28"/>
        </w:rPr>
        <w:fldChar w:fldCharType="begin"/>
      </w:r>
      <w:r w:rsidR="00082F2E" w:rsidRPr="00317F76">
        <w:rPr>
          <w:rFonts w:ascii="Times New Roman" w:hAnsi="Times New Roman" w:cs="Times New Roman"/>
          <w:sz w:val="28"/>
          <w:szCs w:val="28"/>
        </w:rPr>
        <w:instrText xml:space="preserve"> HYPERLINK "https://www.kmu.gov.ua/diyalnist/reformi/rozvitok-lyudskogo-kapitalu/reforma-sistemi-ohoroni-zdorovya" </w:instrText>
      </w:r>
      <w:r w:rsidR="00082F2E" w:rsidRPr="00317F76">
        <w:rPr>
          <w:rFonts w:ascii="Times New Roman" w:hAnsi="Times New Roman" w:cs="Times New Roman"/>
          <w:sz w:val="28"/>
          <w:szCs w:val="28"/>
        </w:rPr>
        <w:fldChar w:fldCharType="separate"/>
      </w:r>
      <w:r w:rsidRPr="00317F76">
        <w:rPr>
          <w:rStyle w:val="a3"/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https</w:t>
      </w:r>
      <w:r w:rsidRPr="00317F76">
        <w:rPr>
          <w:rStyle w:val="a3"/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://</w:t>
      </w:r>
      <w:r w:rsidRPr="00317F76">
        <w:rPr>
          <w:rStyle w:val="a3"/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www</w:t>
      </w:r>
      <w:r w:rsidRPr="00317F76">
        <w:rPr>
          <w:rStyle w:val="a3"/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proofErr w:type="spellStart"/>
      <w:r w:rsidRPr="00317F76">
        <w:rPr>
          <w:rStyle w:val="a3"/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kmu</w:t>
      </w:r>
      <w:proofErr w:type="spellEnd"/>
      <w:r w:rsidRPr="00317F76">
        <w:rPr>
          <w:rStyle w:val="a3"/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proofErr w:type="spellStart"/>
      <w:r w:rsidRPr="00317F76">
        <w:rPr>
          <w:rStyle w:val="a3"/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gov</w:t>
      </w:r>
      <w:proofErr w:type="spellEnd"/>
      <w:r w:rsidRPr="00317F76">
        <w:rPr>
          <w:rStyle w:val="a3"/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proofErr w:type="spellStart"/>
      <w:r w:rsidRPr="00317F76">
        <w:rPr>
          <w:rStyle w:val="a3"/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ua</w:t>
      </w:r>
      <w:proofErr w:type="spellEnd"/>
      <w:r w:rsidRPr="00317F76">
        <w:rPr>
          <w:rStyle w:val="a3"/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proofErr w:type="spellStart"/>
      <w:r w:rsidRPr="00317F76">
        <w:rPr>
          <w:rStyle w:val="a3"/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diyalnist</w:t>
      </w:r>
      <w:proofErr w:type="spellEnd"/>
      <w:r w:rsidRPr="00317F76">
        <w:rPr>
          <w:rStyle w:val="a3"/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proofErr w:type="spellStart"/>
      <w:r w:rsidRPr="00317F76">
        <w:rPr>
          <w:rStyle w:val="a3"/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reformi</w:t>
      </w:r>
      <w:proofErr w:type="spellEnd"/>
      <w:r w:rsidRPr="00317F76">
        <w:rPr>
          <w:rStyle w:val="a3"/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proofErr w:type="spellStart"/>
      <w:r w:rsidRPr="00317F76">
        <w:rPr>
          <w:rStyle w:val="a3"/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rozvitok</w:t>
      </w:r>
      <w:proofErr w:type="spellEnd"/>
      <w:r w:rsidRPr="00317F76">
        <w:rPr>
          <w:rStyle w:val="a3"/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proofErr w:type="spellStart"/>
      <w:r w:rsidRPr="00317F76">
        <w:rPr>
          <w:rStyle w:val="a3"/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lyudskogo</w:t>
      </w:r>
      <w:proofErr w:type="spellEnd"/>
      <w:r w:rsidRPr="00317F76">
        <w:rPr>
          <w:rStyle w:val="a3"/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proofErr w:type="spellStart"/>
      <w:r w:rsidRPr="00317F76">
        <w:rPr>
          <w:rStyle w:val="a3"/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kapitalu</w:t>
      </w:r>
      <w:proofErr w:type="spellEnd"/>
      <w:r w:rsidRPr="00317F76">
        <w:rPr>
          <w:rStyle w:val="a3"/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proofErr w:type="spellStart"/>
      <w:r w:rsidRPr="00317F76">
        <w:rPr>
          <w:rStyle w:val="a3"/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reforma</w:t>
      </w:r>
      <w:proofErr w:type="spellEnd"/>
      <w:r w:rsidRPr="00317F76">
        <w:rPr>
          <w:rStyle w:val="a3"/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proofErr w:type="spellStart"/>
      <w:r w:rsidRPr="00317F76">
        <w:rPr>
          <w:rStyle w:val="a3"/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sistemi</w:t>
      </w:r>
      <w:proofErr w:type="spellEnd"/>
      <w:r w:rsidRPr="00317F76">
        <w:rPr>
          <w:rStyle w:val="a3"/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proofErr w:type="spellStart"/>
      <w:r w:rsidRPr="00317F76">
        <w:rPr>
          <w:rStyle w:val="a3"/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ohoroni</w:t>
      </w:r>
      <w:proofErr w:type="spellEnd"/>
      <w:r w:rsidRPr="00317F76">
        <w:rPr>
          <w:rStyle w:val="a3"/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proofErr w:type="spellStart"/>
      <w:r w:rsidRPr="00317F76">
        <w:rPr>
          <w:rStyle w:val="a3"/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zdorovya</w:t>
      </w:r>
      <w:proofErr w:type="spellEnd"/>
      <w:r w:rsidR="00082F2E" w:rsidRPr="00317F76">
        <w:rPr>
          <w:rStyle w:val="a3"/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fldChar w:fldCharType="end"/>
      </w:r>
      <w:r w:rsidRPr="00317F76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ru-RU" w:eastAsia="ru-RU"/>
        </w:rPr>
        <w:t xml:space="preserve"> (дата звернення 24.11.2021р.)</w:t>
      </w:r>
    </w:p>
    <w:p w:rsidR="008C5CD0" w:rsidRPr="00317F76" w:rsidRDefault="008C5CD0" w:rsidP="00317F76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ru-RU" w:eastAsia="ru-RU"/>
        </w:rPr>
      </w:pPr>
      <w:r w:rsidRPr="00317F76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ru-RU" w:eastAsia="ru-RU"/>
        </w:rPr>
        <w:t xml:space="preserve">Про </w:t>
      </w:r>
      <w:proofErr w:type="spellStart"/>
      <w:r w:rsidRPr="00317F76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ru-RU" w:eastAsia="ru-RU"/>
        </w:rPr>
        <w:t>символіку</w:t>
      </w:r>
      <w:proofErr w:type="spellEnd"/>
      <w:r w:rsidRPr="00317F76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ru-RU" w:eastAsia="ru-RU"/>
        </w:rPr>
        <w:t xml:space="preserve"> Червоного </w:t>
      </w:r>
      <w:proofErr w:type="spellStart"/>
      <w:r w:rsidRPr="00317F76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ru-RU" w:eastAsia="ru-RU"/>
        </w:rPr>
        <w:t>Хреста</w:t>
      </w:r>
      <w:proofErr w:type="spellEnd"/>
      <w:r w:rsidRPr="00317F76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ru-RU" w:eastAsia="ru-RU"/>
        </w:rPr>
        <w:t xml:space="preserve"> і Червоного </w:t>
      </w:r>
      <w:proofErr w:type="spellStart"/>
      <w:r w:rsidRPr="00317F76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ru-RU" w:eastAsia="ru-RU"/>
        </w:rPr>
        <w:t>Півмісяця</w:t>
      </w:r>
      <w:proofErr w:type="spellEnd"/>
      <w:r w:rsidRPr="00317F76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ru-RU" w:eastAsia="ru-RU"/>
        </w:rPr>
        <w:t xml:space="preserve"> в </w:t>
      </w:r>
      <w:proofErr w:type="spellStart"/>
      <w:r w:rsidRPr="00317F76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ru-RU" w:eastAsia="ru-RU"/>
        </w:rPr>
        <w:t>Україні</w:t>
      </w:r>
      <w:proofErr w:type="spellEnd"/>
      <w:r w:rsidRPr="00317F76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ru-RU" w:eastAsia="ru-RU"/>
        </w:rPr>
        <w:t xml:space="preserve">: Закон України від 08.07.1999р. №862-XIV. URL: </w:t>
      </w:r>
      <w:hyperlink r:id="rId7" w:anchor="Text" w:history="1">
        <w:r w:rsidRPr="00317F76">
          <w:rPr>
            <w:rFonts w:ascii="Times New Roman" w:eastAsia="Times New Roman" w:hAnsi="Times New Roman" w:cs="Times New Roman"/>
            <w:snapToGrid w:val="0"/>
            <w:color w:val="0000FF"/>
            <w:sz w:val="28"/>
            <w:szCs w:val="28"/>
            <w:u w:val="single"/>
            <w:lang w:val="ru-RU" w:eastAsia="ru-RU"/>
          </w:rPr>
          <w:t>https://zakon.rada.gov.ua/laws/show/862-14#Text</w:t>
        </w:r>
      </w:hyperlink>
    </w:p>
    <w:p w:rsidR="00F85690" w:rsidRPr="00317F76" w:rsidRDefault="004D3F09" w:rsidP="00317F76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709"/>
        <w:jc w:val="both"/>
        <w:outlineLvl w:val="0"/>
        <w:rPr>
          <w:rStyle w:val="a3"/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u w:val="none"/>
          <w:lang w:eastAsia="uk-UA"/>
        </w:rPr>
      </w:pPr>
      <w:r w:rsidRPr="00317F76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ru-RU" w:eastAsia="ru-RU"/>
        </w:rPr>
        <w:t xml:space="preserve">Регламент (ЄС) № 648/2004 </w:t>
      </w:r>
      <w:proofErr w:type="spellStart"/>
      <w:r w:rsidRPr="00317F76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ru-RU" w:eastAsia="ru-RU"/>
        </w:rPr>
        <w:t>Європейського</w:t>
      </w:r>
      <w:proofErr w:type="spellEnd"/>
      <w:r w:rsidRPr="00317F76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ru-RU" w:eastAsia="ru-RU"/>
        </w:rPr>
        <w:t xml:space="preserve"> Парламенту та </w:t>
      </w:r>
      <w:proofErr w:type="gramStart"/>
      <w:r w:rsidRPr="00317F76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ru-RU" w:eastAsia="ru-RU"/>
        </w:rPr>
        <w:t>Ради</w:t>
      </w:r>
      <w:proofErr w:type="gramEnd"/>
      <w:r w:rsidRPr="00317F76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ru-RU" w:eastAsia="ru-RU"/>
        </w:rPr>
        <w:t xml:space="preserve"> «Про </w:t>
      </w:r>
      <w:proofErr w:type="spellStart"/>
      <w:r w:rsidRPr="00317F76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ru-RU" w:eastAsia="ru-RU"/>
        </w:rPr>
        <w:t>миючі</w:t>
      </w:r>
      <w:proofErr w:type="spellEnd"/>
      <w:r w:rsidRPr="00317F76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ru-RU" w:eastAsia="ru-RU"/>
        </w:rPr>
        <w:t xml:space="preserve"> </w:t>
      </w:r>
      <w:proofErr w:type="spellStart"/>
      <w:r w:rsidRPr="00317F76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ru-RU" w:eastAsia="ru-RU"/>
        </w:rPr>
        <w:t>засоби</w:t>
      </w:r>
      <w:proofErr w:type="spellEnd"/>
      <w:r w:rsidRPr="00317F76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ru-RU" w:eastAsia="ru-RU"/>
        </w:rPr>
        <w:t xml:space="preserve">» від 31 березня 2004 року. </w:t>
      </w:r>
      <w:r w:rsidRPr="00317F76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val="en-US" w:eastAsia="ru-RU"/>
        </w:rPr>
        <w:t>URL:</w:t>
      </w:r>
      <w:r w:rsidR="00F85690" w:rsidRPr="00317F7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anchor="w2_1" w:history="1"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en-US" w:eastAsia="ru-RU"/>
          </w:rPr>
          <w:t>https://zakon.rada.gov.ua/laws/show/994_961?find=1&amp;text=%D0%BC%D0%B5%D0%B4%D0%B8%D1%87%D0%BD%D0%B8%D0%B9+%D0%BF%D0%B5%D1%80%D1%81%D0%BE%D0%BD%D0%B0%D0%BB#w2_1</w:t>
        </w:r>
      </w:hyperlink>
    </w:p>
    <w:p w:rsidR="00317F76" w:rsidRPr="00317F76" w:rsidRDefault="00317F76" w:rsidP="00317F76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lang w:eastAsia="uk-UA"/>
        </w:rPr>
      </w:pPr>
      <w:proofErr w:type="spellStart"/>
      <w:r w:rsidRPr="00245B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Новые</w:t>
      </w:r>
      <w:proofErr w:type="spellEnd"/>
      <w:r w:rsidRPr="00245B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245B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пакеты</w:t>
      </w:r>
      <w:proofErr w:type="spellEnd"/>
      <w:r w:rsidRPr="00245B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и </w:t>
      </w:r>
      <w:proofErr w:type="spellStart"/>
      <w:r w:rsidRPr="00245B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больше</w:t>
      </w:r>
      <w:proofErr w:type="spellEnd"/>
      <w:r w:rsidRPr="00245B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245B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денег</w:t>
      </w:r>
      <w:proofErr w:type="spellEnd"/>
      <w:r w:rsidRPr="00245B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: </w:t>
      </w:r>
      <w:proofErr w:type="spellStart"/>
      <w:r w:rsidRPr="00245B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что</w:t>
      </w:r>
      <w:proofErr w:type="spellEnd"/>
      <w:r w:rsidRPr="00245B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245B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изменилось</w:t>
      </w:r>
      <w:proofErr w:type="spellEnd"/>
      <w:r w:rsidRPr="00245B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в </w:t>
      </w:r>
      <w:proofErr w:type="spellStart"/>
      <w:r w:rsidRPr="00245B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медреформе</w:t>
      </w:r>
      <w:proofErr w:type="spellEnd"/>
      <w:r w:rsidRPr="00245B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в 2021-м. </w:t>
      </w:r>
      <w:r w:rsidRPr="00245BCD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URL</w:t>
      </w:r>
      <w:r w:rsidRPr="00245BCD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:</w:t>
      </w:r>
      <w:r w:rsidRPr="00245BCD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</w:t>
      </w:r>
      <w:hyperlink r:id="rId9" w:history="1"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en-US" w:eastAsia="ru-RU"/>
          </w:rPr>
          <w:t>https</w:t>
        </w:r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ru-RU" w:eastAsia="ru-RU"/>
          </w:rPr>
          <w:t>://</w:t>
        </w:r>
        <w:proofErr w:type="spellStart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en-US" w:eastAsia="ru-RU"/>
          </w:rPr>
          <w:t>voxukraine</w:t>
        </w:r>
        <w:proofErr w:type="spellEnd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ru-RU" w:eastAsia="ru-RU"/>
          </w:rPr>
          <w:t>.</w:t>
        </w:r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en-US" w:eastAsia="ru-RU"/>
          </w:rPr>
          <w:t>org</w:t>
        </w:r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ru-RU" w:eastAsia="ru-RU"/>
          </w:rPr>
          <w:t>/</w:t>
        </w:r>
        <w:proofErr w:type="spellStart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en-US" w:eastAsia="ru-RU"/>
          </w:rPr>
          <w:t>ru</w:t>
        </w:r>
        <w:proofErr w:type="spellEnd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ru-RU" w:eastAsia="ru-RU"/>
          </w:rPr>
          <w:t>/</w:t>
        </w:r>
        <w:proofErr w:type="spellStart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en-US" w:eastAsia="ru-RU"/>
          </w:rPr>
          <w:t>novye</w:t>
        </w:r>
        <w:proofErr w:type="spellEnd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ru-RU" w:eastAsia="ru-RU"/>
          </w:rPr>
          <w:t>-</w:t>
        </w:r>
        <w:proofErr w:type="spellStart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en-US" w:eastAsia="ru-RU"/>
          </w:rPr>
          <w:t>pakety</w:t>
        </w:r>
        <w:proofErr w:type="spellEnd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ru-RU" w:eastAsia="ru-RU"/>
          </w:rPr>
          <w:t>-</w:t>
        </w:r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en-US" w:eastAsia="ru-RU"/>
          </w:rPr>
          <w:t>y</w:t>
        </w:r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ru-RU" w:eastAsia="ru-RU"/>
          </w:rPr>
          <w:t>-</w:t>
        </w:r>
        <w:proofErr w:type="spellStart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en-US" w:eastAsia="ru-RU"/>
          </w:rPr>
          <w:t>bolshe</w:t>
        </w:r>
        <w:proofErr w:type="spellEnd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ru-RU" w:eastAsia="ru-RU"/>
          </w:rPr>
          <w:t>-</w:t>
        </w:r>
        <w:proofErr w:type="spellStart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en-US" w:eastAsia="ru-RU"/>
          </w:rPr>
          <w:t>deneg</w:t>
        </w:r>
        <w:proofErr w:type="spellEnd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ru-RU" w:eastAsia="ru-RU"/>
          </w:rPr>
          <w:t>-</w:t>
        </w:r>
        <w:proofErr w:type="spellStart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en-US" w:eastAsia="ru-RU"/>
          </w:rPr>
          <w:t>chto</w:t>
        </w:r>
        <w:proofErr w:type="spellEnd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ru-RU" w:eastAsia="ru-RU"/>
          </w:rPr>
          <w:t>-</w:t>
        </w:r>
        <w:proofErr w:type="spellStart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en-US" w:eastAsia="ru-RU"/>
          </w:rPr>
          <w:t>yzmenylos</w:t>
        </w:r>
        <w:proofErr w:type="spellEnd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ru-RU" w:eastAsia="ru-RU"/>
          </w:rPr>
          <w:t>-</w:t>
        </w:r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en-US" w:eastAsia="ru-RU"/>
          </w:rPr>
          <w:t>v</w:t>
        </w:r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ru-RU" w:eastAsia="ru-RU"/>
          </w:rPr>
          <w:t>-</w:t>
        </w:r>
        <w:proofErr w:type="spellStart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en-US" w:eastAsia="ru-RU"/>
          </w:rPr>
          <w:t>medreforme</w:t>
        </w:r>
        <w:proofErr w:type="spellEnd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ru-RU" w:eastAsia="ru-RU"/>
          </w:rPr>
          <w:t>-</w:t>
        </w:r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en-US" w:eastAsia="ru-RU"/>
          </w:rPr>
          <w:t>v</w:t>
        </w:r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ru-RU" w:eastAsia="ru-RU"/>
          </w:rPr>
          <w:t>-2021-</w:t>
        </w:r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en-US" w:eastAsia="ru-RU"/>
          </w:rPr>
          <w:t>m</w:t>
        </w:r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ru-RU" w:eastAsia="ru-RU"/>
          </w:rPr>
          <w:t>/</w:t>
        </w:r>
      </w:hyperlink>
      <w:r w:rsidRPr="00317F76"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lang w:eastAsia="uk-UA"/>
        </w:rPr>
        <w:t xml:space="preserve"> </w:t>
      </w:r>
      <w:r w:rsidRPr="00317F76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eastAsia="ru-RU"/>
        </w:rPr>
        <w:t>(дата звернення 2</w:t>
      </w:r>
      <w:r w:rsidRPr="00317F76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eastAsia="ru-RU"/>
        </w:rPr>
        <w:t>3</w:t>
      </w:r>
      <w:r w:rsidRPr="00317F76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eastAsia="ru-RU"/>
        </w:rPr>
        <w:t>.11.2021р.)</w:t>
      </w:r>
    </w:p>
    <w:p w:rsidR="004D3F09" w:rsidRPr="00317F76" w:rsidRDefault="00F85690" w:rsidP="00317F76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444444"/>
          <w:kern w:val="36"/>
          <w:sz w:val="28"/>
          <w:szCs w:val="28"/>
          <w:lang w:eastAsia="uk-UA"/>
        </w:rPr>
      </w:pPr>
      <w:r w:rsidRPr="00245B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lastRenderedPageBreak/>
        <w:t xml:space="preserve">Бюджет Програми медичних гарантій у 2022 році має зрости на 34 млрд. грн. // </w:t>
      </w:r>
      <w:r w:rsidRPr="00245BCD">
        <w:rPr>
          <w:rFonts w:ascii="Times New Roman" w:hAnsi="Times New Roman" w:cs="Times New Roman"/>
          <w:sz w:val="28"/>
          <w:szCs w:val="28"/>
          <w:shd w:val="clear" w:color="auto" w:fill="FFFFFF"/>
        </w:rPr>
        <w:t>Національна служба здоров'я України.</w:t>
      </w:r>
      <w:r w:rsidRPr="00245B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r w:rsidR="00DB4330" w:rsidRPr="00245BCD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URL</w:t>
      </w:r>
      <w:r w:rsidR="00DB4330" w:rsidRPr="00245BCD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:</w:t>
      </w:r>
      <w:r w:rsidR="00DB4330" w:rsidRPr="00245BCD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en-US" w:eastAsia="ru-RU"/>
          </w:rPr>
          <w:t>https</w:t>
        </w:r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ru-RU" w:eastAsia="ru-RU"/>
          </w:rPr>
          <w:t>://</w:t>
        </w:r>
        <w:proofErr w:type="spellStart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en-US" w:eastAsia="ru-RU"/>
          </w:rPr>
          <w:t>nszu</w:t>
        </w:r>
        <w:proofErr w:type="spellEnd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ru-RU" w:eastAsia="ru-RU"/>
          </w:rPr>
          <w:t>.</w:t>
        </w:r>
        <w:proofErr w:type="spellStart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en-US" w:eastAsia="ru-RU"/>
          </w:rPr>
          <w:t>gov</w:t>
        </w:r>
        <w:proofErr w:type="spellEnd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ru-RU" w:eastAsia="ru-RU"/>
          </w:rPr>
          <w:t>.</w:t>
        </w:r>
        <w:proofErr w:type="spellStart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en-US" w:eastAsia="ru-RU"/>
          </w:rPr>
          <w:t>ua</w:t>
        </w:r>
        <w:proofErr w:type="spellEnd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ru-RU" w:eastAsia="ru-RU"/>
          </w:rPr>
          <w:t>/</w:t>
        </w:r>
        <w:proofErr w:type="spellStart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en-US" w:eastAsia="ru-RU"/>
          </w:rPr>
          <w:t>novini</w:t>
        </w:r>
        <w:proofErr w:type="spellEnd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ru-RU" w:eastAsia="ru-RU"/>
          </w:rPr>
          <w:t>/</w:t>
        </w:r>
        <w:proofErr w:type="spellStart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en-US" w:eastAsia="ru-RU"/>
          </w:rPr>
          <w:t>byudzhet</w:t>
        </w:r>
        <w:proofErr w:type="spellEnd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ru-RU" w:eastAsia="ru-RU"/>
          </w:rPr>
          <w:t>-</w:t>
        </w:r>
        <w:proofErr w:type="spellStart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en-US" w:eastAsia="ru-RU"/>
          </w:rPr>
          <w:t>programi</w:t>
        </w:r>
        <w:proofErr w:type="spellEnd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ru-RU" w:eastAsia="ru-RU"/>
          </w:rPr>
          <w:t>-</w:t>
        </w:r>
        <w:proofErr w:type="spellStart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en-US" w:eastAsia="ru-RU"/>
          </w:rPr>
          <w:t>medichnih</w:t>
        </w:r>
        <w:proofErr w:type="spellEnd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ru-RU" w:eastAsia="ru-RU"/>
          </w:rPr>
          <w:t>-</w:t>
        </w:r>
        <w:proofErr w:type="spellStart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en-US" w:eastAsia="ru-RU"/>
          </w:rPr>
          <w:t>garantij</w:t>
        </w:r>
        <w:proofErr w:type="spellEnd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ru-RU" w:eastAsia="ru-RU"/>
          </w:rPr>
          <w:t>-</w:t>
        </w:r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en-US" w:eastAsia="ru-RU"/>
          </w:rPr>
          <w:t>u</w:t>
        </w:r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ru-RU" w:eastAsia="ru-RU"/>
          </w:rPr>
          <w:t>-2022-</w:t>
        </w:r>
        <w:proofErr w:type="spellStart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en-US" w:eastAsia="ru-RU"/>
          </w:rPr>
          <w:t>roci</w:t>
        </w:r>
        <w:proofErr w:type="spellEnd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ru-RU" w:eastAsia="ru-RU"/>
          </w:rPr>
          <w:t>-</w:t>
        </w:r>
        <w:proofErr w:type="spellStart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en-US" w:eastAsia="ru-RU"/>
          </w:rPr>
          <w:t>maye</w:t>
        </w:r>
        <w:proofErr w:type="spellEnd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ru-RU" w:eastAsia="ru-RU"/>
          </w:rPr>
          <w:t>-</w:t>
        </w:r>
        <w:proofErr w:type="spellStart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en-US" w:eastAsia="ru-RU"/>
          </w:rPr>
          <w:t>zrosti</w:t>
        </w:r>
        <w:proofErr w:type="spellEnd"/>
        <w:r w:rsidRPr="00317F76">
          <w:rPr>
            <w:rStyle w:val="a3"/>
            <w:rFonts w:ascii="Times New Roman" w:eastAsia="Times New Roman" w:hAnsi="Times New Roman" w:cs="Times New Roman"/>
            <w:snapToGrid w:val="0"/>
            <w:sz w:val="28"/>
            <w:szCs w:val="28"/>
            <w:lang w:val="ru-RU" w:eastAsia="ru-RU"/>
          </w:rPr>
          <w:t>-656</w:t>
        </w:r>
      </w:hyperlink>
      <w:r w:rsidRPr="00317F76">
        <w:rPr>
          <w:rFonts w:ascii="Times New Roman" w:eastAsia="Times New Roman" w:hAnsi="Times New Roman" w:cs="Times New Roman"/>
          <w:snapToGrid w:val="0"/>
          <w:color w:val="0D0D0D"/>
          <w:sz w:val="28"/>
          <w:szCs w:val="28"/>
          <w:lang w:eastAsia="ru-RU"/>
        </w:rPr>
        <w:t xml:space="preserve"> (дата звернення 24.11.2021р.)</w:t>
      </w:r>
    </w:p>
    <w:p w:rsidR="008C5CD0" w:rsidRPr="008C5CD0" w:rsidRDefault="008C5CD0">
      <w:pPr>
        <w:rPr>
          <w:lang w:val="ru-RU"/>
        </w:rPr>
      </w:pPr>
    </w:p>
    <w:sectPr w:rsidR="008C5CD0" w:rsidRPr="008C5C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D747C"/>
    <w:multiLevelType w:val="hybridMultilevel"/>
    <w:tmpl w:val="EDD20FDC"/>
    <w:lvl w:ilvl="0" w:tplc="E04A3B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B1"/>
    <w:rsid w:val="000004FF"/>
    <w:rsid w:val="00082F2E"/>
    <w:rsid w:val="000C2A4F"/>
    <w:rsid w:val="00146A8C"/>
    <w:rsid w:val="00156FF4"/>
    <w:rsid w:val="0021235A"/>
    <w:rsid w:val="00245BCD"/>
    <w:rsid w:val="00317F76"/>
    <w:rsid w:val="003663A7"/>
    <w:rsid w:val="004118EA"/>
    <w:rsid w:val="004C05EF"/>
    <w:rsid w:val="004D3F09"/>
    <w:rsid w:val="00527760"/>
    <w:rsid w:val="005557ED"/>
    <w:rsid w:val="006C7EFD"/>
    <w:rsid w:val="007525F0"/>
    <w:rsid w:val="007D5D84"/>
    <w:rsid w:val="00863062"/>
    <w:rsid w:val="008C5CD0"/>
    <w:rsid w:val="00993374"/>
    <w:rsid w:val="00AA1D99"/>
    <w:rsid w:val="00AD16BC"/>
    <w:rsid w:val="00B21D1B"/>
    <w:rsid w:val="00B4293C"/>
    <w:rsid w:val="00B53B27"/>
    <w:rsid w:val="00CA3AFF"/>
    <w:rsid w:val="00CE43D1"/>
    <w:rsid w:val="00D16B83"/>
    <w:rsid w:val="00D407B4"/>
    <w:rsid w:val="00D92A10"/>
    <w:rsid w:val="00DA2687"/>
    <w:rsid w:val="00DB4330"/>
    <w:rsid w:val="00DE5B5A"/>
    <w:rsid w:val="00EC62B1"/>
    <w:rsid w:val="00F67731"/>
    <w:rsid w:val="00F72024"/>
    <w:rsid w:val="00F85690"/>
    <w:rsid w:val="00FA5C9F"/>
    <w:rsid w:val="00F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33DAE-42AA-494A-82F6-37A36911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3F09"/>
    <w:rPr>
      <w:color w:val="0000FF"/>
      <w:u w:val="single"/>
    </w:rPr>
  </w:style>
  <w:style w:type="character" w:styleId="a4">
    <w:name w:val="Strong"/>
    <w:basedOn w:val="a0"/>
    <w:uiPriority w:val="22"/>
    <w:qFormat/>
    <w:rsid w:val="00DB4330"/>
    <w:rPr>
      <w:b/>
      <w:bCs/>
    </w:rPr>
  </w:style>
  <w:style w:type="paragraph" w:styleId="a5">
    <w:name w:val="List Paragraph"/>
    <w:basedOn w:val="a"/>
    <w:uiPriority w:val="34"/>
    <w:qFormat/>
    <w:rsid w:val="00527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4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94_961?find=1&amp;text=%D0%BC%D0%B5%D0%B4%D0%B8%D1%87%D0%BD%D0%B8%D0%B9+%D0%BF%D0%B5%D1%80%D1%81%D0%BE%D0%BD%D0%B0%D0%B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862-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zu.gov.ua/novini/startuvala-programa-medichnih-garantij-2021-perelik-bezoplat-51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oz.gov.ua/article/reform-plan/sogodni-rozpochavsja-drugij-etap-medichnoi-reformi" TargetMode="External"/><Relationship Id="rId10" Type="http://schemas.openxmlformats.org/officeDocument/2006/relationships/hyperlink" Target="https://nszu.gov.ua/novini/byudzhet-programi-medichnih-garantij-u-2022-roci-maye-zrosti-6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xukraine.org/ru/novye-pakety-y-bolshe-deneg-chto-yzmenylos-v-medreforme-v-2021-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5612</Words>
  <Characters>3200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Dispetcher</dc:creator>
  <cp:keywords/>
  <dc:description/>
  <cp:lastModifiedBy>Dispetcher</cp:lastModifiedBy>
  <cp:revision>16</cp:revision>
  <dcterms:created xsi:type="dcterms:W3CDTF">2021-11-08T11:33:00Z</dcterms:created>
  <dcterms:modified xsi:type="dcterms:W3CDTF">2021-12-30T11:26:00Z</dcterms:modified>
</cp:coreProperties>
</file>