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57" w:rsidRPr="00370957" w:rsidRDefault="00370957" w:rsidP="00370957">
      <w:pPr>
        <w:shd w:val="clear" w:color="auto" w:fill="F2F2F2"/>
        <w:spacing w:after="0" w:line="240" w:lineRule="auto"/>
        <w:ind w:left="-262"/>
        <w:outlineLvl w:val="1"/>
        <w:rPr>
          <w:rFonts w:eastAsia="Times New Roman"/>
          <w:color w:val="333333"/>
          <w:spacing w:val="2"/>
          <w:sz w:val="36"/>
          <w:szCs w:val="36"/>
          <w:lang w:eastAsia="uk-UA"/>
        </w:rPr>
      </w:pPr>
      <w:proofErr w:type="spellStart"/>
      <w:r w:rsidRPr="00370957">
        <w:rPr>
          <w:rFonts w:eastAsia="Times New Roman"/>
          <w:color w:val="333333"/>
          <w:spacing w:val="2"/>
          <w:sz w:val="36"/>
          <w:szCs w:val="36"/>
          <w:lang w:eastAsia="uk-UA"/>
        </w:rPr>
        <w:t>Abstract</w:t>
      </w:r>
      <w:proofErr w:type="spellEnd"/>
    </w:p>
    <w:p w:rsidR="00370957" w:rsidRPr="00370957" w:rsidRDefault="00370957" w:rsidP="00370957">
      <w:pPr>
        <w:spacing w:before="240" w:after="288" w:line="240" w:lineRule="auto"/>
        <w:rPr>
          <w:rFonts w:eastAsia="Times New Roman"/>
          <w:sz w:val="24"/>
          <w:szCs w:val="24"/>
          <w:lang w:eastAsia="uk-UA"/>
        </w:rPr>
      </w:pP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technology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reagent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purification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coke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plant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waste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water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after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biochemical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treatment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has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been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developed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.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technology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involves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introduction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a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natural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organic-mineral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additive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before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coagulation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.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proposed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to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use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sludge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formed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during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enrichment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coal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,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or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small-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scale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fractions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coking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coal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charge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.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positive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effect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carbon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particles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due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to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their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ability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to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adsorb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a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significant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amount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hydrolysis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products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coagulant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and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substances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present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water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.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proposed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to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use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anionic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polyacrylamide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a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flocculant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>.</w:t>
      </w:r>
    </w:p>
    <w:p w:rsidR="00370957" w:rsidRPr="00370957" w:rsidRDefault="00370957" w:rsidP="00370957">
      <w:pPr>
        <w:spacing w:before="240" w:after="288" w:line="240" w:lineRule="auto"/>
        <w:rPr>
          <w:rFonts w:eastAsia="Times New Roman"/>
          <w:sz w:val="24"/>
          <w:szCs w:val="24"/>
          <w:lang w:eastAsia="uk-UA"/>
        </w:rPr>
      </w:pP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technology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provides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a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quick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and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almost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complete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afterpurification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water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from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suspended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impurities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organic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and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inorganic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origin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and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bacteria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.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Reducing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amount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harmful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chemicals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wastewater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by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20–50%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expected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.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proposed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technology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allows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disposing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sludge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,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which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formed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during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waste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water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afterpurification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,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by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using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additive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charge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for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coking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.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Based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results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technology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implementation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,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technical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and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operational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parameters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reagent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waste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water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afterpurification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have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been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developed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>.</w:t>
      </w:r>
    </w:p>
    <w:p w:rsidR="00370957" w:rsidRPr="00370957" w:rsidRDefault="00370957" w:rsidP="00370957">
      <w:pPr>
        <w:spacing w:before="240" w:after="288" w:line="240" w:lineRule="auto"/>
        <w:rPr>
          <w:rFonts w:eastAsia="Times New Roman"/>
          <w:sz w:val="24"/>
          <w:szCs w:val="24"/>
          <w:lang w:eastAsia="uk-UA"/>
        </w:rPr>
      </w:pPr>
      <w:proofErr w:type="spellStart"/>
      <w:r w:rsidRPr="00370957">
        <w:rPr>
          <w:rFonts w:eastAsia="Times New Roman"/>
          <w:sz w:val="24"/>
          <w:szCs w:val="24"/>
          <w:lang w:eastAsia="uk-UA"/>
        </w:rPr>
        <w:t>Ecological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and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economic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assessment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technology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reagent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waste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water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afterpurification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has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been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carried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out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.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reduction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pollutant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emissions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into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atmosphere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from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the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implementation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of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waste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water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treatment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technology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is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</w:t>
      </w:r>
      <w:proofErr w:type="spellStart"/>
      <w:r w:rsidRPr="00370957">
        <w:rPr>
          <w:rFonts w:eastAsia="Times New Roman"/>
          <w:sz w:val="24"/>
          <w:szCs w:val="24"/>
          <w:lang w:eastAsia="uk-UA"/>
        </w:rPr>
        <w:t>almost</w:t>
      </w:r>
      <w:proofErr w:type="spellEnd"/>
      <w:r w:rsidRPr="00370957">
        <w:rPr>
          <w:rFonts w:eastAsia="Times New Roman"/>
          <w:sz w:val="24"/>
          <w:szCs w:val="24"/>
          <w:lang w:eastAsia="uk-UA"/>
        </w:rPr>
        <w:t xml:space="preserve"> 68%.</w:t>
      </w:r>
    </w:p>
    <w:p w:rsidR="00370957" w:rsidRPr="00370957" w:rsidRDefault="00370957" w:rsidP="00370957">
      <w:pPr>
        <w:shd w:val="clear" w:color="auto" w:fill="FCFCFC"/>
        <w:spacing w:before="120" w:after="120" w:line="240" w:lineRule="auto"/>
        <w:outlineLvl w:val="1"/>
        <w:rPr>
          <w:rFonts w:ascii="Georgia" w:eastAsia="Times New Roman" w:hAnsi="Georgia"/>
          <w:color w:val="333333"/>
          <w:spacing w:val="2"/>
          <w:sz w:val="36"/>
          <w:szCs w:val="36"/>
          <w:lang w:val="en" w:eastAsia="uk-UA"/>
        </w:rPr>
      </w:pPr>
      <w:r w:rsidRPr="00370957">
        <w:rPr>
          <w:rFonts w:ascii="Georgia" w:eastAsia="Times New Roman" w:hAnsi="Georgia"/>
          <w:color w:val="333333"/>
          <w:spacing w:val="2"/>
          <w:sz w:val="36"/>
          <w:szCs w:val="36"/>
          <w:lang w:val="en" w:eastAsia="uk-UA"/>
        </w:rPr>
        <w:t>Keywords</w:t>
      </w:r>
    </w:p>
    <w:p w:rsidR="00370957" w:rsidRPr="00370957" w:rsidRDefault="00370957" w:rsidP="00370957">
      <w:pPr>
        <w:shd w:val="clear" w:color="auto" w:fill="FCFCFC"/>
        <w:spacing w:line="240" w:lineRule="auto"/>
        <w:rPr>
          <w:rFonts w:ascii="Georgia" w:eastAsia="Times New Roman" w:hAnsi="Georgia"/>
          <w:color w:val="333333"/>
          <w:spacing w:val="2"/>
          <w:sz w:val="26"/>
          <w:szCs w:val="26"/>
          <w:lang w:val="en" w:eastAsia="uk-UA"/>
        </w:rPr>
      </w:pPr>
      <w:r w:rsidRPr="00370957">
        <w:rPr>
          <w:rFonts w:ascii="Georgia" w:eastAsia="Times New Roman" w:hAnsi="Georgia"/>
          <w:color w:val="333333"/>
          <w:spacing w:val="2"/>
          <w:sz w:val="26"/>
          <w:szCs w:val="26"/>
          <w:shd w:val="clear" w:color="auto" w:fill="F2F2F2"/>
          <w:lang w:val="en" w:eastAsia="uk-UA"/>
        </w:rPr>
        <w:t xml:space="preserve">Waste water treatment Reagent </w:t>
      </w:r>
      <w:proofErr w:type="spellStart"/>
      <w:r w:rsidRPr="00370957">
        <w:rPr>
          <w:rFonts w:ascii="Georgia" w:eastAsia="Times New Roman" w:hAnsi="Georgia"/>
          <w:color w:val="333333"/>
          <w:spacing w:val="2"/>
          <w:sz w:val="26"/>
          <w:szCs w:val="26"/>
          <w:shd w:val="clear" w:color="auto" w:fill="F2F2F2"/>
          <w:lang w:val="en" w:eastAsia="uk-UA"/>
        </w:rPr>
        <w:t>afterpurification</w:t>
      </w:r>
      <w:proofErr w:type="spellEnd"/>
      <w:r w:rsidRPr="00370957">
        <w:rPr>
          <w:rFonts w:ascii="Georgia" w:eastAsia="Times New Roman" w:hAnsi="Georgia"/>
          <w:color w:val="333333"/>
          <w:spacing w:val="2"/>
          <w:sz w:val="26"/>
          <w:szCs w:val="26"/>
          <w:shd w:val="clear" w:color="auto" w:fill="F2F2F2"/>
          <w:lang w:val="en" w:eastAsia="uk-UA"/>
        </w:rPr>
        <w:t> Coagulation Organic-mineral additive Sludge </w:t>
      </w:r>
    </w:p>
    <w:p w:rsidR="001A47A6" w:rsidRPr="00370957" w:rsidRDefault="001A47A6">
      <w:pPr>
        <w:rPr>
          <w:lang w:val="en"/>
        </w:rPr>
      </w:pPr>
      <w:bookmarkStart w:id="0" w:name="_GoBack"/>
      <w:bookmarkEnd w:id="0"/>
    </w:p>
    <w:sectPr w:rsidR="001A47A6" w:rsidRPr="00370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57"/>
    <w:rsid w:val="001A47A6"/>
    <w:rsid w:val="0037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95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957"/>
    <w:rPr>
      <w:rFonts w:eastAsia="Times New Roman"/>
      <w:b/>
      <w:bCs/>
      <w:sz w:val="36"/>
      <w:szCs w:val="36"/>
      <w:lang w:eastAsia="uk-UA"/>
    </w:rPr>
  </w:style>
  <w:style w:type="paragraph" w:customStyle="1" w:styleId="para">
    <w:name w:val="para"/>
    <w:basedOn w:val="a"/>
    <w:rsid w:val="003709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keyword">
    <w:name w:val="keyword"/>
    <w:basedOn w:val="a0"/>
    <w:rsid w:val="00370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95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957"/>
    <w:rPr>
      <w:rFonts w:eastAsia="Times New Roman"/>
      <w:b/>
      <w:bCs/>
      <w:sz w:val="36"/>
      <w:szCs w:val="36"/>
      <w:lang w:eastAsia="uk-UA"/>
    </w:rPr>
  </w:style>
  <w:style w:type="paragraph" w:customStyle="1" w:styleId="para">
    <w:name w:val="para"/>
    <w:basedOn w:val="a"/>
    <w:rsid w:val="0037095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keyword">
    <w:name w:val="keyword"/>
    <w:basedOn w:val="a0"/>
    <w:rsid w:val="0037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530</Characters>
  <Application>Microsoft Office Word</Application>
  <DocSecurity>0</DocSecurity>
  <Lines>4</Lines>
  <Paragraphs>2</Paragraphs>
  <ScaleCrop>false</ScaleCrop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2021-11-19T09:42:00Z</dcterms:created>
  <dcterms:modified xsi:type="dcterms:W3CDTF">2021-11-19T09:43:00Z</dcterms:modified>
</cp:coreProperties>
</file>