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74" w:rsidRPr="00305EE5" w:rsidRDefault="001F6C74" w:rsidP="001F6C74">
      <w:pPr>
        <w:widowControl w:val="0"/>
        <w:jc w:val="both"/>
        <w:rPr>
          <w:lang w:val="uk-UA"/>
        </w:rPr>
      </w:pPr>
      <w:r w:rsidRPr="00AA5DED">
        <w:t xml:space="preserve">СТУПИШИНА А.А., </w:t>
      </w:r>
      <w:r w:rsidRPr="00AA5DED">
        <w:rPr>
          <w:lang w:val="uk-UA"/>
        </w:rPr>
        <w:t>ст.гр.</w:t>
      </w:r>
      <w:r>
        <w:t xml:space="preserve"> МО-08маг</w:t>
      </w:r>
    </w:p>
    <w:p w:rsidR="001F6C74" w:rsidRPr="00305EE5" w:rsidRDefault="001F6C74" w:rsidP="001F6C74">
      <w:pPr>
        <w:widowControl w:val="0"/>
        <w:autoSpaceDE w:val="0"/>
        <w:autoSpaceDN w:val="0"/>
        <w:jc w:val="both"/>
      </w:pPr>
      <w:r w:rsidRPr="00305EE5">
        <w:t xml:space="preserve">Науч. </w:t>
      </w:r>
      <w:r w:rsidRPr="00305EE5">
        <w:rPr>
          <w:lang w:val="uk-UA"/>
        </w:rPr>
        <w:t>руков</w:t>
      </w:r>
      <w:r w:rsidRPr="00305EE5">
        <w:t>.: Г</w:t>
      </w:r>
      <w:r>
        <w:rPr>
          <w:lang w:val="uk-UA"/>
        </w:rPr>
        <w:t>ончаренко</w:t>
      </w:r>
      <w:r w:rsidRPr="00305EE5">
        <w:t xml:space="preserve"> В.И., </w:t>
      </w:r>
      <w:r w:rsidRPr="00305EE5">
        <w:rPr>
          <w:lang w:val="uk-UA"/>
        </w:rPr>
        <w:t>к.т.н</w:t>
      </w:r>
      <w:r w:rsidRPr="00305EE5">
        <w:t xml:space="preserve">., </w:t>
      </w:r>
      <w:r w:rsidRPr="00305EE5">
        <w:rPr>
          <w:lang w:val="uk-UA"/>
        </w:rPr>
        <w:t>доц</w:t>
      </w:r>
      <w:r w:rsidRPr="00305EE5">
        <w:t>.</w:t>
      </w:r>
    </w:p>
    <w:p w:rsidR="001F6C74" w:rsidRDefault="001F6C74" w:rsidP="001F6C74">
      <w:pPr>
        <w:widowControl w:val="0"/>
        <w:jc w:val="both"/>
        <w:rPr>
          <w:lang w:val="uk-UA"/>
        </w:rPr>
      </w:pPr>
      <w:r>
        <w:rPr>
          <w:lang w:val="uk-UA"/>
        </w:rPr>
        <w:t xml:space="preserve">Автомобільно-дорожній інститут Державного вищого навчального закладу </w:t>
      </w:r>
    </w:p>
    <w:p w:rsidR="001F6C74" w:rsidRPr="00305EE5" w:rsidRDefault="001F6C74" w:rsidP="001F6C74">
      <w:pPr>
        <w:widowControl w:val="0"/>
        <w:autoSpaceDE w:val="0"/>
        <w:autoSpaceDN w:val="0"/>
        <w:adjustRightInd w:val="0"/>
        <w:rPr>
          <w:lang w:val="uk-UA"/>
        </w:rPr>
      </w:pPr>
      <w:r w:rsidRPr="00305EE5">
        <w:t>“Донецкий национальный технический университет”</w:t>
      </w:r>
      <w:r>
        <w:rPr>
          <w:lang w:val="uk-UA"/>
        </w:rPr>
        <w:t>,</w:t>
      </w:r>
    </w:p>
    <w:p w:rsidR="001F6C74" w:rsidRPr="00305EE5" w:rsidRDefault="001F6C74" w:rsidP="001F6C74">
      <w:pPr>
        <w:widowControl w:val="0"/>
        <w:autoSpaceDE w:val="0"/>
        <w:autoSpaceDN w:val="0"/>
        <w:adjustRightInd w:val="0"/>
      </w:pPr>
      <w:r w:rsidRPr="00305EE5">
        <w:t>г. Горловка</w:t>
      </w:r>
    </w:p>
    <w:p w:rsidR="001F6C74" w:rsidRPr="00305EE5" w:rsidRDefault="001F6C74" w:rsidP="001F6C74">
      <w:pPr>
        <w:widowControl w:val="0"/>
        <w:autoSpaceDE w:val="0"/>
        <w:autoSpaceDN w:val="0"/>
        <w:jc w:val="both"/>
        <w:rPr>
          <w:lang w:val="uk-UA"/>
        </w:rPr>
      </w:pPr>
    </w:p>
    <w:p w:rsidR="001F6C74" w:rsidRPr="00305EE5" w:rsidRDefault="001F6C74" w:rsidP="001F6C74">
      <w:pPr>
        <w:pStyle w:val="af0"/>
        <w:widowControl w:val="0"/>
        <w:tabs>
          <w:tab w:val="left" w:pos="4860"/>
        </w:tabs>
        <w:ind w:firstLine="0"/>
        <w:outlineLvl w:val="0"/>
        <w:rPr>
          <w:b w:val="0"/>
          <w:sz w:val="24"/>
          <w:lang w:val="ru-RU"/>
        </w:rPr>
      </w:pPr>
      <w:r w:rsidRPr="00305EE5">
        <w:rPr>
          <w:sz w:val="24"/>
          <w:lang w:val="ru-RU"/>
        </w:rPr>
        <w:t>ОСОБЕННОСТИ ФОРМИРОВАНИЯ СИСТЕМЫ ОПЛАТЫ ТРУДА НА АВТОТРАНСПОРТНОМ ПРЕДПРИЯТИИ</w:t>
      </w:r>
    </w:p>
    <w:p w:rsidR="001F6C74" w:rsidRPr="00305EE5" w:rsidRDefault="001F6C74" w:rsidP="001F6C74">
      <w:pPr>
        <w:pStyle w:val="af0"/>
        <w:widowControl w:val="0"/>
        <w:tabs>
          <w:tab w:val="left" w:pos="4860"/>
        </w:tabs>
        <w:ind w:firstLine="709"/>
        <w:jc w:val="left"/>
        <w:outlineLvl w:val="0"/>
        <w:rPr>
          <w:b w:val="0"/>
          <w:bCs w:val="0"/>
          <w:sz w:val="24"/>
          <w:lang w:val="ru-RU"/>
        </w:rPr>
      </w:pP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ind w:firstLine="709"/>
        <w:rPr>
          <w:rFonts w:ascii="Times New Roman" w:hAnsi="Times New Roman"/>
          <w:i/>
          <w:sz w:val="24"/>
          <w:lang w:val="ru-RU"/>
        </w:rPr>
      </w:pPr>
      <w:r w:rsidRPr="00305EE5">
        <w:rPr>
          <w:rFonts w:ascii="Times New Roman" w:hAnsi="Times New Roman"/>
          <w:i/>
          <w:sz w:val="24"/>
          <w:lang w:val="ru-RU"/>
        </w:rPr>
        <w:t>Рассмотрены основные принципы и особенности формирования системы вознаграждения работников АТП, проанализ</w:t>
      </w:r>
      <w:r>
        <w:rPr>
          <w:rFonts w:ascii="Times New Roman" w:hAnsi="Times New Roman"/>
          <w:i/>
          <w:sz w:val="24"/>
          <w:lang w:val="ru-RU"/>
        </w:rPr>
        <w:t>ир</w:t>
      </w:r>
      <w:r w:rsidRPr="00305EE5">
        <w:rPr>
          <w:rFonts w:ascii="Times New Roman" w:hAnsi="Times New Roman"/>
          <w:i/>
          <w:sz w:val="24"/>
          <w:lang w:val="ru-RU"/>
        </w:rPr>
        <w:t>ованы действующие системы и формы оплаты труда, выделены основные функции заработной платы.</w:t>
      </w:r>
    </w:p>
    <w:p w:rsidR="001F6C74" w:rsidRPr="00305EE5" w:rsidRDefault="001F6C74" w:rsidP="001F6C74">
      <w:pPr>
        <w:widowControl w:val="0"/>
        <w:ind w:firstLine="709"/>
        <w:jc w:val="both"/>
        <w:rPr>
          <w:lang w:val="uk-UA"/>
        </w:rPr>
      </w:pPr>
      <w:r w:rsidRPr="00305EE5">
        <w:rPr>
          <w:b/>
        </w:rPr>
        <w:t>Актуальность.</w:t>
      </w:r>
      <w:r>
        <w:t xml:space="preserve"> </w:t>
      </w:r>
      <w:r w:rsidRPr="00305EE5">
        <w:t xml:space="preserve">Вопросы организации труда занимают одно из ведущих мест в социально-экономической политике государства. В условиях рыночной экономики практическое осуществление мероприятий по совершенствованию организации оплаты труда должно быть основано на соблюдении ряда принципов оплаты труда, которые необходимо базировать на следующих экономических законах: законе возмещения расходов на воспроизводство </w:t>
      </w:r>
      <w:r>
        <w:t>рабочей силы, законе стоимости.</w:t>
      </w: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>Основным направлением усовершенствования всей системы организации заработной платы является обеспечение прямой и твердой зависимости оплаты труда от конечных результатов хозяйственной деятельности трудовых коллективов. В решении этой задачи важную роль играет правильный выбор и рациональное использование форм и систем заработной платы.</w:t>
      </w:r>
    </w:p>
    <w:p w:rsidR="001F6C74" w:rsidRPr="00305EE5" w:rsidRDefault="001F6C74" w:rsidP="001F6C74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305EE5">
        <w:rPr>
          <w:b/>
        </w:rPr>
        <w:t>Цель исследования</w:t>
      </w:r>
      <w:r w:rsidRPr="00305EE5">
        <w:t>: анализ организации оплаты труда на автотранспортном предприятии, анализ действующих систем и форм оплаты труда на предприятии.</w:t>
      </w:r>
    </w:p>
    <w:p w:rsidR="001F6C74" w:rsidRPr="00305EE5" w:rsidRDefault="001F6C74" w:rsidP="001F6C74">
      <w:pPr>
        <w:pStyle w:val="af2"/>
        <w:widowControl w:val="0"/>
        <w:tabs>
          <w:tab w:val="num" w:pos="0"/>
          <w:tab w:val="left" w:pos="709"/>
        </w:tabs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b/>
          <w:sz w:val="24"/>
          <w:lang w:val="ru-RU"/>
        </w:rPr>
        <w:t>Основная часть.</w:t>
      </w:r>
      <w:r w:rsidRPr="00305EE5">
        <w:rPr>
          <w:rFonts w:ascii="Times New Roman" w:hAnsi="Times New Roman"/>
          <w:sz w:val="24"/>
          <w:lang w:val="ru-RU"/>
        </w:rPr>
        <w:t xml:space="preserve"> Основная задача организации заработной платы заключается в том, чтобы поставить оплату труда в зависимость от количества и качества трудового взноса каждого работника и тем самым повысить стимулирующую функцию взноса каждого. Организация оплаты труда на предприятии предусматривает:</w:t>
      </w:r>
    </w:p>
    <w:p w:rsidR="001F6C74" w:rsidRPr="00305EE5" w:rsidRDefault="001F6C74" w:rsidP="009B5DCC">
      <w:pPr>
        <w:pStyle w:val="af2"/>
        <w:widowControl w:val="0"/>
        <w:numPr>
          <w:ilvl w:val="0"/>
          <w:numId w:val="2"/>
        </w:numPr>
        <w:tabs>
          <w:tab w:val="left" w:pos="720"/>
        </w:tabs>
        <w:ind w:left="720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>определение форм и систем оплаты труда работников предприятия;</w:t>
      </w:r>
    </w:p>
    <w:p w:rsidR="001F6C74" w:rsidRPr="00305EE5" w:rsidRDefault="001F6C74" w:rsidP="009B5DCC">
      <w:pPr>
        <w:pStyle w:val="af2"/>
        <w:widowControl w:val="0"/>
        <w:numPr>
          <w:ilvl w:val="0"/>
          <w:numId w:val="2"/>
        </w:numPr>
        <w:tabs>
          <w:tab w:val="left" w:pos="720"/>
          <w:tab w:val="left" w:pos="1335"/>
        </w:tabs>
        <w:autoSpaceDE w:val="0"/>
        <w:autoSpaceDN w:val="0"/>
        <w:ind w:left="720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>разработку системы должностных окладов служащих и специалистов;</w:t>
      </w:r>
    </w:p>
    <w:p w:rsidR="001F6C74" w:rsidRPr="00305EE5" w:rsidRDefault="001F6C74" w:rsidP="009B5DCC">
      <w:pPr>
        <w:pStyle w:val="af2"/>
        <w:widowControl w:val="0"/>
        <w:numPr>
          <w:ilvl w:val="0"/>
          <w:numId w:val="2"/>
        </w:numPr>
        <w:tabs>
          <w:tab w:val="left" w:pos="720"/>
          <w:tab w:val="left" w:pos="1335"/>
        </w:tabs>
        <w:autoSpaceDE w:val="0"/>
        <w:autoSpaceDN w:val="0"/>
        <w:ind w:left="720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>разработку критериев и определение размеров доплат за отдельные достижения работников и специалистов фирмы;</w:t>
      </w:r>
    </w:p>
    <w:p w:rsidR="001F6C74" w:rsidRPr="00305EE5" w:rsidRDefault="001F6C74" w:rsidP="009B5DCC">
      <w:pPr>
        <w:pStyle w:val="af2"/>
        <w:widowControl w:val="0"/>
        <w:numPr>
          <w:ilvl w:val="0"/>
          <w:numId w:val="2"/>
        </w:numPr>
        <w:tabs>
          <w:tab w:val="left" w:pos="720"/>
          <w:tab w:val="left" w:pos="1335"/>
        </w:tabs>
        <w:autoSpaceDE w:val="0"/>
        <w:autoSpaceDN w:val="0"/>
        <w:ind w:left="720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>обоснование показателей и системы премирования сотрудников.</w: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pacing w:val="-2"/>
          <w:sz w:val="24"/>
          <w:lang w:val="ru-RU"/>
        </w:rPr>
        <w:t>Под организацией заработной платы следует понимать правильное использование основных положений законодательства о труде, направленных на</w:t>
      </w:r>
      <w:r w:rsidRPr="00305EE5">
        <w:rPr>
          <w:rFonts w:ascii="Times New Roman" w:hAnsi="Times New Roman"/>
          <w:sz w:val="24"/>
          <w:lang w:val="ru-RU"/>
        </w:rPr>
        <w:t xml:space="preserve"> определение размера заработной платы отдельных категорий работников, попытка установить оптимальные соотношения между номинальной и реальной заработной платой.</w: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>Система вознаграждения отдельного работника в значительной степени влияет на его поведение, поскольку это своего рода индикатор, пользуясь которым, сотрудники решают, следует ли считать цели предприятия своими целями.</w: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>Существуют вполне определенные условия, которые необходимо учитывать при разработке системы вознаграждения работников. Первое из этих условий – система вознаграждения работников должна быть согласована с целями предприятия и показателями, характеризующими степень эффективности его деятельности. В идеале вознаграждение должно связывать работу персонала с многомерными показателями деятельности предприятия, однако на практике чаще всего системы вознаграждения базируются на поощрениях, привяза</w:t>
      </w:r>
      <w:r>
        <w:rPr>
          <w:rFonts w:ascii="Times New Roman" w:hAnsi="Times New Roman"/>
          <w:sz w:val="24"/>
          <w:lang w:val="ru-RU"/>
        </w:rPr>
        <w:t>н</w:t>
      </w:r>
      <w:r w:rsidRPr="00305EE5">
        <w:rPr>
          <w:rFonts w:ascii="Times New Roman" w:hAnsi="Times New Roman"/>
          <w:sz w:val="24"/>
          <w:lang w:val="ru-RU"/>
        </w:rPr>
        <w:t>ных к финансовым показателям деятельности предприятия.</w: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 xml:space="preserve">Второе условие, учитываемое при разработке системы вознаграждения работников, - это распространение зоны действия системы вознаграждения за пределы предприятия. Формой реализации этого условия может быть согласование системы вознаграждения с </w:t>
      </w:r>
      <w:r w:rsidRPr="00305EE5">
        <w:rPr>
          <w:rFonts w:ascii="Times New Roman" w:hAnsi="Times New Roman"/>
          <w:sz w:val="24"/>
          <w:lang w:val="ru-RU"/>
        </w:rPr>
        <w:lastRenderedPageBreak/>
        <w:t>экономическими партнерами или специальная мотивация их деятельности. Если в границах предприятия система вознаграждения может реализовываться как заработная плата, то по отношению к поставщикам, клиентам и другим экономическим партнерам приходится действовать по-другому, предоставляя ценовые скидки, вручая награды, приглашая на торжественные мероприятия и т.д.</w: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>И, наконец, третье условие, выполнение которого позволяет разработать эффективную систему вознаграждения, - участие работников в определении ее сути и их непосредственная заинтересованность во внедрении такой системы. В связи с этим следует помнить, что наиболее эффективные системы вознаграждения предлагают не только формальное признание заслуг работника и соответствующую оплату труда, но и вознаграждение нематериального характера, например предоставление работникам права разрабатывать и реализовывать собственные идеи или существование понятной работникам реальной перспективы повышения уровня профессионализма, карьерных перемещений и т.д.</w: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 xml:space="preserve">Как и в других отраслях экономики, на автотранспортных предприятиях используется как сдельная, так и повременная форма оплаты труда. Величина заработной платы при этом соответственно зависит либо от количества единиц продукции, либо от затрат времени на производство продукции. </w: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sz w:val="24"/>
          <w:lang w:val="ru-RU"/>
        </w:rPr>
        <w:t>Заработная плата состоит из элементов (рисунок 1), каждый из которых имеет специфическое значение для стимулирования эффективного труда. Роль каждого из элементов можно обеспечить и далее повысить, профессионально решая вопросы организации заработной платы.</w:t>
      </w:r>
    </w:p>
    <w:p w:rsidR="001F6C74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rect id="_x0000_s1128" style="position:absolute;left:0;text-align:left;margin-left:219.6pt;margin-top:8.15pt;width:162.8pt;height:49.4pt;z-index:251666432">
            <v:textbox style="mso-next-textbox:#_x0000_s1128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Оплата труда в соответствии с затратами труда и содержанием трудового процесса</w:t>
                  </w:r>
                </w:p>
              </w:txbxContent>
            </v:textbox>
          </v:rect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rect id="_x0000_s1132" style="position:absolute;left:0;text-align:left;margin-left:407.45pt;margin-top:11.85pt;width:36.3pt;height:194.1pt;z-index:251670528">
            <v:textbox style="layout-flow:vertical;mso-layout-flow-alt:bottom-to-top;mso-next-textbox:#_x0000_s1132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Целевая функция элементов заработной платы</w:t>
                  </w:r>
                </w:p>
              </w:txbxContent>
            </v:textbox>
          </v:rect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rect id="_x0000_s1122" style="position:absolute;left:0;text-align:left;margin-left:13pt;margin-top:8.15pt;width:25.65pt;height:194.05pt;z-index:251660288">
            <v:textbox style="layout-flow:vertical;mso-layout-flow-alt:bottom-to-top;mso-next-textbox:#_x0000_s1122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Состав заработной платы</w:t>
                  </w:r>
                </w:p>
              </w:txbxContent>
            </v:textbox>
          </v:rect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rect id="_x0000_s1123" style="position:absolute;left:0;text-align:left;margin-left:58.05pt;margin-top:8.15pt;width:135.25pt;height:55.65pt;z-index:251661312">
            <v:textbox style="mso-next-textbox:#_x0000_s1123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Заработная плата, начисленная по сдельным расценкам или тарифным ставкам</w:t>
                  </w:r>
                </w:p>
              </w:txbxContent>
            </v:textbox>
          </v:rect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left:0;text-align:left;margin-left:382.4pt;margin-top:6.2pt;width:25.05pt;height:34.45pt;flip:x y;z-index:251678720" o:connectortype="straight">
            <v:stroke endarrow="block"/>
          </v:shape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shape id="_x0000_s1136" type="#_x0000_t32" style="position:absolute;left:0;text-align:left;margin-left:193.3pt;margin-top:6.2pt;width:26.3pt;height:0;z-index:251674624" o:connectortype="straight">
            <v:stroke endarrow="block"/>
          </v:shape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shape id="_x0000_s1127" type="#_x0000_t32" style="position:absolute;left:0;text-align:left;margin-left:38.65pt;margin-top:1.85pt;width:19.4pt;height:54.45pt;flip:y;z-index:251665408" o:connectortype="straight">
            <v:stroke endarrow="block"/>
          </v:shape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rect id="_x0000_s1129" style="position:absolute;left:0;text-align:left;margin-left:216.45pt;margin-top:8.65pt;width:165.95pt;height:35.05pt;z-index:251667456">
            <v:textbox style="mso-next-textbox:#_x0000_s1129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Стимулирование особых результатов труда</w:t>
                  </w:r>
                </w:p>
              </w:txbxContent>
            </v:textbox>
          </v:rect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shape id="_x0000_s1141" type="#_x0000_t32" style="position:absolute;left:0;text-align:left;margin-left:382.4pt;margin-top:11.15pt;width:25.05pt;height:18.75pt;flip:x y;z-index:251679744" o:connectortype="straight">
            <v:stroke endarrow="block"/>
          </v:shape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rect id="_x0000_s1124" style="position:absolute;left:0;text-align:left;margin-left:58.05pt;margin-top:11.15pt;width:135.25pt;height:21.3pt;z-index:251662336">
            <v:textbox style="mso-next-textbox:#_x0000_s1124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Премии</w:t>
                  </w:r>
                </w:p>
              </w:txbxContent>
            </v:textbox>
          </v:rect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shape id="_x0000_s1137" type="#_x0000_t32" style="position:absolute;left:0;text-align:left;margin-left:193.3pt;margin-top:7.35pt;width:23.15pt;height:0;z-index:251675648" o:connectortype="straight">
            <v:stroke endarrow="block"/>
          </v:shape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shape id="_x0000_s1133" type="#_x0000_t32" style="position:absolute;left:0;text-align:left;margin-left:38.65pt;margin-top:7.35pt;width:19.4pt;height:3.75pt;flip:y;z-index:251671552" o:connectortype="straight">
            <v:stroke endarrow="block"/>
          </v:shape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shape id="_x0000_s1134" type="#_x0000_t32" style="position:absolute;left:0;text-align:left;margin-left:38.65pt;margin-top:11.1pt;width:19.4pt;height:27.55pt;z-index:251672576" o:connectortype="straight">
            <v:stroke endarrow="block"/>
          </v:shape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rect id="_x0000_s1130" style="position:absolute;left:0;text-align:left;margin-left:216.45pt;margin-top:7.9pt;width:165.95pt;height:59.5pt;z-index:251668480">
            <v:textbox style="mso-next-textbox:#_x0000_s1130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Выплаты, связанные с отклонениями от нормальных условий труда, оплата выполнения дополнительных функций</w:t>
                  </w:r>
                </w:p>
              </w:txbxContent>
            </v:textbox>
          </v:rect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shape id="_x0000_s1142" type="#_x0000_t32" style="position:absolute;left:0;text-align:left;margin-left:382.4pt;margin-top:11.05pt;width:25.05pt;height:17.55pt;flip:x;z-index:251680768" o:connectortype="straight">
            <v:stroke endarrow="block"/>
          </v:shape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shape id="_x0000_s1138" type="#_x0000_t32" style="position:absolute;left:0;text-align:left;margin-left:188.95pt;margin-top:11.05pt;width:27.5pt;height:0;z-index:251676672" o:connectortype="straight">
            <v:stroke endarrow="block"/>
          </v:shape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shape id="_x0000_s1135" type="#_x0000_t32" style="position:absolute;left:0;text-align:left;margin-left:38.65pt;margin-top:.4pt;width:19.4pt;height:68.85pt;z-index:251673600" o:connectortype="straight">
            <v:stroke endarrow="block"/>
          </v:shape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rect id="_x0000_s1125" style="position:absolute;left:0;text-align:left;margin-left:58.05pt;margin-top:.4pt;width:130.9pt;height:21.9pt;z-index:251663360">
            <v:textbox style="mso-next-textbox:#_x0000_s1125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Надбавки</w:t>
                  </w:r>
                </w:p>
              </w:txbxContent>
            </v:textbox>
          </v:rect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shape id="_x0000_s1143" type="#_x0000_t32" style="position:absolute;left:0;text-align:left;margin-left:382.4pt;margin-top:8.5pt;width:25.05pt;height:46.95pt;flip:x;z-index:251681792" o:connectortype="straight">
            <v:stroke endarrow="block"/>
          </v:shape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rect id="_x0000_s1126" style="position:absolute;left:0;text-align:left;margin-left:58.05pt;margin-top:8.5pt;width:130.9pt;height:31.9pt;z-index:251664384">
            <v:textbox style="mso-next-textbox:#_x0000_s1126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Дополнительная заработная плата</w:t>
                  </w:r>
                </w:p>
              </w:txbxContent>
            </v:textbox>
          </v:rect>
        </w:pict>
      </w:r>
      <w:r w:rsidRPr="00305EE5">
        <w:rPr>
          <w:rFonts w:ascii="Times New Roman" w:hAnsi="Times New Roman"/>
          <w:noProof/>
          <w:sz w:val="24"/>
          <w:lang w:val="ru-RU"/>
        </w:rPr>
        <w:pict>
          <v:rect id="_x0000_s1131" style="position:absolute;left:0;text-align:left;margin-left:216.45pt;margin-top:8.5pt;width:165.95pt;height:36.25pt;z-index:251669504">
            <v:textbox style="mso-next-textbox:#_x0000_s1131">
              <w:txbxContent>
                <w:p w:rsidR="001F6C74" w:rsidRPr="00ED6F5E" w:rsidRDefault="001F6C74" w:rsidP="001F6C74">
                  <w:pPr>
                    <w:jc w:val="center"/>
                    <w:rPr>
                      <w:sz w:val="20"/>
                      <w:szCs w:val="20"/>
                    </w:rPr>
                  </w:pPr>
                  <w:r w:rsidRPr="00ED6F5E">
                    <w:rPr>
                      <w:sz w:val="20"/>
                      <w:szCs w:val="20"/>
                    </w:rPr>
                    <w:t>Оплата в соответствии с социальными гарантиями</w:t>
                  </w:r>
                </w:p>
              </w:txbxContent>
            </v:textbox>
          </v:rect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  <w:r w:rsidRPr="00305EE5">
        <w:rPr>
          <w:rFonts w:ascii="Times New Roman" w:hAnsi="Times New Roman"/>
          <w:noProof/>
          <w:sz w:val="24"/>
          <w:lang w:val="ru-RU"/>
        </w:rPr>
        <w:pict>
          <v:shape id="_x0000_s1139" type="#_x0000_t32" style="position:absolute;left:0;text-align:left;margin-left:188.95pt;margin-top:.25pt;width:27.5pt;height:0;z-index:251677696" o:connectortype="straight">
            <v:stroke endarrow="block"/>
          </v:shape>
        </w:pict>
      </w:r>
    </w:p>
    <w:p w:rsidR="001F6C74" w:rsidRPr="00305EE5" w:rsidRDefault="001F6C74" w:rsidP="001F6C74">
      <w:pPr>
        <w:pStyle w:val="af2"/>
        <w:widowControl w:val="0"/>
        <w:tabs>
          <w:tab w:val="left" w:pos="4860"/>
        </w:tabs>
        <w:autoSpaceDE w:val="0"/>
        <w:autoSpaceDN w:val="0"/>
        <w:ind w:firstLine="709"/>
        <w:rPr>
          <w:rFonts w:ascii="Times New Roman" w:hAnsi="Times New Roman"/>
          <w:sz w:val="24"/>
          <w:lang w:val="ru-RU"/>
        </w:rPr>
      </w:pP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>Рисунок 1 – Оплата труда работников автотранспортного предприятия</w:t>
      </w:r>
    </w:p>
    <w:p w:rsidR="001F6C74" w:rsidRPr="00305EE5" w:rsidRDefault="001F6C74" w:rsidP="001F6C74">
      <w:pPr>
        <w:widowControl w:val="0"/>
        <w:ind w:firstLine="709"/>
        <w:jc w:val="both"/>
      </w:pP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 xml:space="preserve">При выборе показателей премирования можно и следует учитывать преимущества и недостатки форм оплаты труда, усиливая первые и сглаживая вторые. Так, при оплате труда по сдельным расценкам целесообразно стимулировать достижение определенного уровня качества транспортных услуг, а при повременной оплате труда премия должна обеспечивать высокие количественные показатели выполнения заданий, выдаваемых водителям и ремонтным рабочим. </w:t>
      </w: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>Кроме того, премии должны стимулировать достижение таких результатов труда, которые недостаточно или вообще не стимулируются выплатами, предусмотренными тарифной системой, например, экономию эксплуатационных и ремонтных материалов, запасных частей, автомобильного топлива; уменьшение износа автомобильных шин и т.д.</w:t>
      </w: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 xml:space="preserve">Любая система премирования должна быть увязана с характером выполняемых </w:t>
      </w:r>
      <w:r w:rsidRPr="00305EE5">
        <w:lastRenderedPageBreak/>
        <w:t>перевозок, с уровнем технической вооруженности труда рабочих, занятых техническим обслуживанием и ремонтом подвижного состава, с особенностями организации производства на рассматриваемом участке и с конкретными задачами предприятия.</w:t>
      </w: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>Следует отметить, что премия как материальный стимул входит в компетенцию управления предприятием, причем права предприятия в области премирования довольно широки. Премию можно назвать одним из самых гибких и мощных стимулов к труду, однако применяется этот стимул не всегда эффективно.</w:t>
      </w: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>Существуют следующие правила разработки и реализации системы премирования:</w:t>
      </w:r>
    </w:p>
    <w:p w:rsidR="001F6C74" w:rsidRPr="00305EE5" w:rsidRDefault="001F6C74" w:rsidP="009B5DCC">
      <w:pPr>
        <w:pStyle w:val="ae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EE5">
        <w:rPr>
          <w:rFonts w:ascii="Times New Roman" w:hAnsi="Times New Roman"/>
          <w:sz w:val="24"/>
          <w:szCs w:val="24"/>
        </w:rPr>
        <w:t>Показатели премирования выбираются из числа показателей, понятных работникам, и подбирают таким образом, чтобы выполнение их находилось в прямой зависимости от результатов индивидуальной или коллективной деятельности работника (премируемой группы работников).</w:t>
      </w:r>
    </w:p>
    <w:p w:rsidR="001F6C74" w:rsidRPr="00305EE5" w:rsidRDefault="001F6C74" w:rsidP="009B5DCC">
      <w:pPr>
        <w:pStyle w:val="ae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EE5">
        <w:rPr>
          <w:rFonts w:ascii="Times New Roman" w:hAnsi="Times New Roman"/>
          <w:sz w:val="24"/>
          <w:szCs w:val="24"/>
        </w:rPr>
        <w:t>Количество показателей премирования не должно быть более трех. В противном случае снижается ответственность работников за выполнение каждого из показателей и уменьшается эффективность системы премирования в целом.</w:t>
      </w:r>
    </w:p>
    <w:p w:rsidR="001F6C74" w:rsidRPr="00305EE5" w:rsidRDefault="001F6C74" w:rsidP="009B5DCC">
      <w:pPr>
        <w:pStyle w:val="ae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EE5">
        <w:rPr>
          <w:rFonts w:ascii="Times New Roman" w:hAnsi="Times New Roman"/>
          <w:sz w:val="24"/>
          <w:szCs w:val="24"/>
        </w:rPr>
        <w:t>Большое значение имеет определение размера премии, точнее, определение рационального соотношения тарифной (сдельной) и премиальной частей заработной платы.</w:t>
      </w:r>
    </w:p>
    <w:p w:rsidR="001F6C74" w:rsidRPr="00305EE5" w:rsidRDefault="001F6C74" w:rsidP="009B5DCC">
      <w:pPr>
        <w:pStyle w:val="ae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EE5">
        <w:rPr>
          <w:rFonts w:ascii="Times New Roman" w:hAnsi="Times New Roman"/>
          <w:sz w:val="24"/>
          <w:szCs w:val="24"/>
        </w:rPr>
        <w:t>Следует правильно установить срок выплаты премии, так, чтобы ее выплата следовала непосредственно за возникновением результата, предусмотренного в положении о премировании.</w:t>
      </w:r>
    </w:p>
    <w:p w:rsidR="001F6C74" w:rsidRPr="00305EE5" w:rsidRDefault="001F6C74" w:rsidP="009B5DCC">
      <w:pPr>
        <w:pStyle w:val="ae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EE5">
        <w:rPr>
          <w:rFonts w:ascii="Times New Roman" w:hAnsi="Times New Roman"/>
          <w:sz w:val="24"/>
          <w:szCs w:val="24"/>
        </w:rPr>
        <w:t>Положение по оплате труда должно корректироваться при изменении степени актуальности задач, стоящих перед предприятием. Корректировка должна производиться не реже одного раза в год.</w:t>
      </w:r>
    </w:p>
    <w:p w:rsidR="001F6C74" w:rsidRPr="00305EE5" w:rsidRDefault="001F6C74" w:rsidP="009B5DCC">
      <w:pPr>
        <w:pStyle w:val="ae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5EE5">
        <w:rPr>
          <w:rFonts w:ascii="Times New Roman" w:hAnsi="Times New Roman"/>
          <w:sz w:val="24"/>
          <w:szCs w:val="24"/>
        </w:rPr>
        <w:t>Внедрению системы оплаты труда должен предшествовать расчет экономической эффективности премиальных выплат. Этот расчет позволит выбрать из нескольких возможных вариантов лучший, обеспечивающий высокий коэффициент эффективности затрат на премирование.</w:t>
      </w: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>В положении о премировании, кроме показателей (факторов) премирования, должны быть указаны условия премирования, очерчен круг премируемых работников, определен расчетный период премирования, установлены порядок начисления, сроки выплаты, источники премий и описан порядок введения, продления, изменения и отмены премиальной системы.</w:t>
      </w:r>
    </w:p>
    <w:p w:rsidR="001F6C74" w:rsidRPr="00305EE5" w:rsidRDefault="001F6C74" w:rsidP="001F6C74">
      <w:pPr>
        <w:widowControl w:val="0"/>
        <w:autoSpaceDE w:val="0"/>
        <w:autoSpaceDN w:val="0"/>
        <w:ind w:firstLine="709"/>
        <w:jc w:val="both"/>
      </w:pPr>
      <w:r w:rsidRPr="00305EE5">
        <w:t>Таким образом, при выборе той или другой формы и системы оплаты труда необходимо учитывать объективные условия: характер  применяемого оборудования, особенности технологических процессов и организации производства, формы организации труда, требования к качеству продукции, использование трудовых и материальных ресурсов.</w:t>
      </w: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 xml:space="preserve">Формы и системы заработной платы представляют собой способы установки зависимости величины заработной платы рабочих от количества и качества потраченного ими труду посредством совокупности количественных и качественных показателей. Основным назначением форм и систем оплаты труда является обеспечение правильного соотношения между мерой труда и мерой его оплаты. </w:t>
      </w:r>
    </w:p>
    <w:p w:rsidR="001F6C74" w:rsidRPr="00305EE5" w:rsidRDefault="001F6C74" w:rsidP="001F6C74">
      <w:pPr>
        <w:widowControl w:val="0"/>
        <w:autoSpaceDE w:val="0"/>
        <w:autoSpaceDN w:val="0"/>
        <w:ind w:firstLine="709"/>
        <w:jc w:val="both"/>
      </w:pPr>
      <w:r w:rsidRPr="00305EE5">
        <w:rPr>
          <w:b/>
          <w:bCs/>
        </w:rPr>
        <w:t>Выводы.</w:t>
      </w:r>
      <w:r w:rsidRPr="00305EE5">
        <w:rPr>
          <w:bCs/>
        </w:rPr>
        <w:t xml:space="preserve"> Таким образом, можно сказать, что </w:t>
      </w:r>
      <w:r w:rsidRPr="00305EE5">
        <w:t>оплата труда в нашей стране играет двоякую функцию: с одной стороны, является главным источником доходов работников и повышения их жизненного уровня, с другой стороны – основным рычагом материального стимулирования роста и повышения эффективности производства.</w:t>
      </w: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 xml:space="preserve">Ни одно АТП не может обеспечить достаточно высокий уровень профессиональной надежности работников, если оно не выплачивает денежное вознаграждение по конкурентоспособным ставкам и не имеет шкалы оплаты, стимулирующей высокую эффективность труда. Величина и система заработной платы влияют не только на решение людей о поступлении на работу, но и на их отношение к работе и на мнение о </w:t>
      </w:r>
      <w:r w:rsidRPr="00305EE5">
        <w:lastRenderedPageBreak/>
        <w:t>том, не стоит ли вообще уйти из предприятия и найти новое место работы.</w:t>
      </w:r>
    </w:p>
    <w:p w:rsidR="001F6C74" w:rsidRPr="00305EE5" w:rsidRDefault="001F6C74" w:rsidP="001F6C74">
      <w:pPr>
        <w:widowControl w:val="0"/>
        <w:ind w:firstLine="709"/>
        <w:jc w:val="both"/>
      </w:pPr>
      <w:r w:rsidRPr="00305EE5">
        <w:t>Для достижения таких целей, как повышение, а также полное и рациональное использование трудового потенциала, важна верная направленность мотивации – процесса побуждения работников к продуктивной деятельности в соответствии с производственно-коммерческими задачами автотранспортного предприятия. В ходе мотивации особое внимание уделяется организации заработной платы – денежного вознаграждения, выплачиваемого предприятием работнику.</w:t>
      </w:r>
    </w:p>
    <w:p w:rsidR="001F6C74" w:rsidRPr="00305EE5" w:rsidRDefault="001F6C74" w:rsidP="001F6C74">
      <w:pPr>
        <w:pStyle w:val="af2"/>
        <w:widowControl w:val="0"/>
        <w:tabs>
          <w:tab w:val="left" w:pos="1134"/>
        </w:tabs>
        <w:ind w:firstLine="709"/>
        <w:rPr>
          <w:rFonts w:ascii="Times New Roman" w:hAnsi="Times New Roman"/>
          <w:sz w:val="24"/>
          <w:lang w:val="ru-RU"/>
        </w:rPr>
      </w:pPr>
    </w:p>
    <w:p w:rsidR="001F6C74" w:rsidRPr="00305EE5" w:rsidRDefault="001F6C74" w:rsidP="001F6C74">
      <w:pPr>
        <w:widowControl w:val="0"/>
        <w:ind w:firstLine="709"/>
        <w:jc w:val="center"/>
        <w:rPr>
          <w:bCs/>
          <w:lang w:val="uk-UA"/>
        </w:rPr>
      </w:pPr>
      <w:r w:rsidRPr="00305EE5">
        <w:rPr>
          <w:b/>
          <w:bCs/>
        </w:rPr>
        <w:t>Библиографический список</w:t>
      </w:r>
    </w:p>
    <w:p w:rsidR="001F6C74" w:rsidRPr="00305EE5" w:rsidRDefault="001F6C74" w:rsidP="009B5DCC">
      <w:pPr>
        <w:widowControl w:val="0"/>
        <w:numPr>
          <w:ilvl w:val="0"/>
          <w:numId w:val="4"/>
        </w:numPr>
        <w:tabs>
          <w:tab w:val="clear" w:pos="1699"/>
        </w:tabs>
        <w:autoSpaceDE w:val="0"/>
        <w:autoSpaceDN w:val="0"/>
        <w:adjustRightInd w:val="0"/>
        <w:ind w:left="0" w:firstLine="360"/>
        <w:jc w:val="both"/>
      </w:pPr>
      <w:r w:rsidRPr="00305EE5">
        <w:t xml:space="preserve">Экономика автомобильного транспорта: учеб. пособие для студ. высш. учеб. заведений / (А.Г. Будрин, Е.В. Будрина, М.Г. Григорян и др.); под ред. </w:t>
      </w:r>
      <w:r w:rsidRPr="00305EE5">
        <w:rPr>
          <w:b/>
          <w:bCs/>
        </w:rPr>
        <w:t>Г.А. Кононовой</w:t>
      </w:r>
      <w:r w:rsidRPr="00305EE5">
        <w:t>. – 3-е изд., стер. – М.: Издательский центр “Академия”, 2008. – 320 с.</w:t>
      </w:r>
    </w:p>
    <w:p w:rsidR="001F6C74" w:rsidRPr="00305EE5" w:rsidRDefault="001F6C74" w:rsidP="009B5DCC">
      <w:pPr>
        <w:widowControl w:val="0"/>
        <w:numPr>
          <w:ilvl w:val="0"/>
          <w:numId w:val="4"/>
        </w:numPr>
        <w:tabs>
          <w:tab w:val="clear" w:pos="1699"/>
        </w:tabs>
        <w:autoSpaceDE w:val="0"/>
        <w:autoSpaceDN w:val="0"/>
        <w:adjustRightInd w:val="0"/>
        <w:ind w:left="0" w:firstLine="360"/>
        <w:jc w:val="both"/>
      </w:pPr>
      <w:r w:rsidRPr="00305EE5">
        <w:t xml:space="preserve">Управление персоналом организации: Учебник / Под </w:t>
      </w:r>
      <w:r w:rsidRPr="00305EE5">
        <w:rPr>
          <w:lang w:val="uk-UA"/>
        </w:rPr>
        <w:t>ред</w:t>
      </w:r>
      <w:r w:rsidRPr="00305EE5">
        <w:t xml:space="preserve">. </w:t>
      </w:r>
      <w:r w:rsidRPr="0062591B">
        <w:rPr>
          <w:b/>
          <w:bCs/>
        </w:rPr>
        <w:t>А.Я. Кибанова</w:t>
      </w:r>
      <w:r w:rsidRPr="00305EE5">
        <w:t xml:space="preserve">. –  2-е </w:t>
      </w:r>
      <w:r w:rsidRPr="00305EE5">
        <w:rPr>
          <w:lang w:val="uk-UA"/>
        </w:rPr>
        <w:t>изд</w:t>
      </w:r>
      <w:r w:rsidRPr="00305EE5">
        <w:t xml:space="preserve">., </w:t>
      </w:r>
      <w:r w:rsidRPr="00305EE5">
        <w:rPr>
          <w:lang w:val="uk-UA"/>
        </w:rPr>
        <w:t>доп</w:t>
      </w:r>
      <w:r w:rsidRPr="00305EE5">
        <w:t xml:space="preserve">. и </w:t>
      </w:r>
      <w:r w:rsidRPr="00305EE5">
        <w:rPr>
          <w:lang w:val="uk-UA"/>
        </w:rPr>
        <w:t>перераб</w:t>
      </w:r>
      <w:r w:rsidRPr="00305EE5">
        <w:t>. - М.: ИНФРА-М, 2003. - 638 с.</w:t>
      </w:r>
    </w:p>
    <w:p w:rsidR="00452E1E" w:rsidRPr="001F6C74" w:rsidRDefault="00452E1E" w:rsidP="001F6C74"/>
    <w:sectPr w:rsidR="00452E1E" w:rsidRPr="001F6C74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1B3"/>
    <w:multiLevelType w:val="hybridMultilevel"/>
    <w:tmpl w:val="1848FE9E"/>
    <w:lvl w:ilvl="0" w:tplc="91A29F6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9D70414"/>
    <w:multiLevelType w:val="hybridMultilevel"/>
    <w:tmpl w:val="3C7246BC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B56643"/>
    <w:multiLevelType w:val="hybridMultilevel"/>
    <w:tmpl w:val="AA1A5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74576"/>
    <w:rsid w:val="000845F4"/>
    <w:rsid w:val="000B4E6B"/>
    <w:rsid w:val="001A715F"/>
    <w:rsid w:val="001F6C74"/>
    <w:rsid w:val="00282B09"/>
    <w:rsid w:val="00412D86"/>
    <w:rsid w:val="00452E1E"/>
    <w:rsid w:val="004839A7"/>
    <w:rsid w:val="004C0C71"/>
    <w:rsid w:val="005E0245"/>
    <w:rsid w:val="005F5FA6"/>
    <w:rsid w:val="006E5A43"/>
    <w:rsid w:val="006F0F08"/>
    <w:rsid w:val="0076489B"/>
    <w:rsid w:val="007D2410"/>
    <w:rsid w:val="008F5480"/>
    <w:rsid w:val="00925687"/>
    <w:rsid w:val="009B29E5"/>
    <w:rsid w:val="009B5DCC"/>
    <w:rsid w:val="009D3638"/>
    <w:rsid w:val="00BD2ED3"/>
    <w:rsid w:val="00BE4EC0"/>
    <w:rsid w:val="00CD37BF"/>
    <w:rsid w:val="00D80C60"/>
    <w:rsid w:val="00E528DF"/>
    <w:rsid w:val="00EB54D2"/>
    <w:rsid w:val="00F0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37"/>
        <o:r id="V:Rule3" type="connector" idref="#_x0000_s1138"/>
        <o:r id="V:Rule4" type="connector" idref="#_x0000_s1140"/>
        <o:r id="V:Rule5" type="connector" idref="#_x0000_s1134"/>
        <o:r id="V:Rule6" type="connector" idref="#_x0000_s1136"/>
        <o:r id="V:Rule7" type="connector" idref="#_x0000_s1143"/>
        <o:r id="V:Rule8" type="connector" idref="#_x0000_s1135"/>
        <o:r id="V:Rule9" type="connector" idref="#_x0000_s1133"/>
        <o:r id="V:Rule10" type="connector" idref="#_x0000_s1141"/>
        <o:r id="V:Rule11" type="connector" idref="#_x0000_s1142"/>
        <o:r id="V:Rule12" type="connector" idref="#_x0000_s1139"/>
        <o:r id="V:Rule13" type="connector" idref="#_x0000_s11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aliases w:val=" Знак Знак"/>
    <w:basedOn w:val="a"/>
    <w:link w:val="22"/>
    <w:rsid w:val="00D80C60"/>
    <w:pPr>
      <w:spacing w:after="120" w:line="480" w:lineRule="auto"/>
    </w:pPr>
    <w:rPr>
      <w:lang w:val="uk-UA" w:eastAsia="uk-UA"/>
    </w:rPr>
  </w:style>
  <w:style w:type="character" w:customStyle="1" w:styleId="22">
    <w:name w:val="Основной текст 2 Знак"/>
    <w:aliases w:val=" Знак Знак Знак"/>
    <w:basedOn w:val="a0"/>
    <w:link w:val="21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8689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2013-05-26T08:23:00Z</dcterms:created>
  <dcterms:modified xsi:type="dcterms:W3CDTF">2013-05-26T08:23:00Z</dcterms:modified>
</cp:coreProperties>
</file>