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C2" w:rsidRPr="00B640B2" w:rsidRDefault="00F75EC2" w:rsidP="00F75EC2">
      <w:pPr>
        <w:widowControl w:val="0"/>
        <w:shd w:val="clear" w:color="auto" w:fill="FFFFFF"/>
        <w:rPr>
          <w:spacing w:val="-4"/>
          <w:lang w:val="uk-UA"/>
        </w:rPr>
      </w:pPr>
      <w:r w:rsidRPr="001C75BA">
        <w:rPr>
          <w:spacing w:val="-4"/>
          <w:lang w:val="uk-UA"/>
        </w:rPr>
        <w:t>ХАР</w:t>
      </w:r>
      <w:r>
        <w:rPr>
          <w:spacing w:val="-4"/>
          <w:lang w:val="uk-UA"/>
        </w:rPr>
        <w:t>І</w:t>
      </w:r>
      <w:r w:rsidRPr="001C75BA">
        <w:rPr>
          <w:spacing w:val="-4"/>
          <w:lang w:val="uk-UA"/>
        </w:rPr>
        <w:t xml:space="preserve">НА С.А., ст.гр. МО–0200 </w:t>
      </w:r>
      <w:r>
        <w:rPr>
          <w:spacing w:val="-4"/>
          <w:lang w:val="uk-UA"/>
        </w:rPr>
        <w:t>б</w:t>
      </w:r>
    </w:p>
    <w:p w:rsidR="00F75EC2" w:rsidRPr="00B640B2" w:rsidRDefault="00F75EC2" w:rsidP="00F75EC2">
      <w:pPr>
        <w:widowControl w:val="0"/>
        <w:shd w:val="clear" w:color="auto" w:fill="FFFFFF"/>
        <w:rPr>
          <w:spacing w:val="-4"/>
          <w:lang w:val="uk-UA"/>
        </w:rPr>
      </w:pPr>
      <w:r w:rsidRPr="00B640B2">
        <w:rPr>
          <w:spacing w:val="-4"/>
          <w:lang w:val="uk-UA"/>
        </w:rPr>
        <w:t>Нау</w:t>
      </w:r>
      <w:r>
        <w:rPr>
          <w:spacing w:val="-4"/>
          <w:lang w:val="uk-UA"/>
        </w:rPr>
        <w:t>к</w:t>
      </w:r>
      <w:r w:rsidRPr="00B640B2">
        <w:rPr>
          <w:spacing w:val="-4"/>
          <w:lang w:val="uk-UA"/>
        </w:rPr>
        <w:t>. к</w:t>
      </w:r>
      <w:r>
        <w:rPr>
          <w:spacing w:val="-4"/>
          <w:lang w:val="uk-UA"/>
        </w:rPr>
        <w:t>ерів</w:t>
      </w:r>
      <w:r w:rsidRPr="00B640B2">
        <w:rPr>
          <w:spacing w:val="-4"/>
          <w:lang w:val="uk-UA"/>
        </w:rPr>
        <w:t>.: С</w:t>
      </w:r>
      <w:r>
        <w:rPr>
          <w:spacing w:val="-4"/>
          <w:lang w:val="uk-UA"/>
        </w:rPr>
        <w:t>и</w:t>
      </w:r>
      <w:r w:rsidRPr="00B640B2">
        <w:rPr>
          <w:spacing w:val="-4"/>
          <w:lang w:val="uk-UA"/>
        </w:rPr>
        <w:t>тн</w:t>
      </w:r>
      <w:r>
        <w:rPr>
          <w:spacing w:val="-4"/>
          <w:lang w:val="uk-UA"/>
        </w:rPr>
        <w:t>і</w:t>
      </w:r>
      <w:r w:rsidRPr="00B640B2">
        <w:rPr>
          <w:spacing w:val="-4"/>
          <w:lang w:val="uk-UA"/>
        </w:rPr>
        <w:t>к Л.С., д.</w:t>
      </w:r>
      <w:r>
        <w:rPr>
          <w:spacing w:val="-4"/>
          <w:lang w:val="uk-UA"/>
        </w:rPr>
        <w:t>е</w:t>
      </w:r>
      <w:r w:rsidRPr="00B640B2">
        <w:rPr>
          <w:spacing w:val="-4"/>
          <w:lang w:val="uk-UA"/>
        </w:rPr>
        <w:t>.н., проф.</w:t>
      </w:r>
    </w:p>
    <w:p w:rsidR="00F75EC2" w:rsidRPr="00B640B2" w:rsidRDefault="00F75EC2" w:rsidP="00F75EC2">
      <w:pPr>
        <w:widowControl w:val="0"/>
        <w:shd w:val="clear" w:color="auto" w:fill="FFFFFF"/>
        <w:rPr>
          <w:spacing w:val="-4"/>
          <w:lang w:val="uk-UA"/>
        </w:rPr>
      </w:pPr>
      <w:r w:rsidRPr="00B640B2">
        <w:rPr>
          <w:spacing w:val="-4"/>
          <w:lang w:val="uk-UA"/>
        </w:rPr>
        <w:t>Донец</w:t>
      </w:r>
      <w:r>
        <w:rPr>
          <w:spacing w:val="-4"/>
          <w:lang w:val="uk-UA"/>
        </w:rPr>
        <w:t>ь</w:t>
      </w:r>
      <w:r w:rsidRPr="00B640B2">
        <w:rPr>
          <w:spacing w:val="-4"/>
          <w:lang w:val="uk-UA"/>
        </w:rPr>
        <w:t>кий нац</w:t>
      </w:r>
      <w:r>
        <w:rPr>
          <w:spacing w:val="-4"/>
          <w:lang w:val="uk-UA"/>
        </w:rPr>
        <w:t>іональни</w:t>
      </w:r>
      <w:r w:rsidRPr="00B640B2">
        <w:rPr>
          <w:spacing w:val="-4"/>
          <w:lang w:val="uk-UA"/>
        </w:rPr>
        <w:t>й ун</w:t>
      </w:r>
      <w:r>
        <w:rPr>
          <w:spacing w:val="-4"/>
          <w:lang w:val="uk-UA"/>
        </w:rPr>
        <w:t>і</w:t>
      </w:r>
      <w:r w:rsidRPr="00B640B2">
        <w:rPr>
          <w:spacing w:val="-4"/>
          <w:lang w:val="uk-UA"/>
        </w:rPr>
        <w:t>верситет,</w:t>
      </w:r>
    </w:p>
    <w:p w:rsidR="00F75EC2" w:rsidRPr="00B640B2" w:rsidRDefault="00F75EC2" w:rsidP="00F75EC2">
      <w:pPr>
        <w:widowControl w:val="0"/>
        <w:shd w:val="clear" w:color="auto" w:fill="FFFFFF"/>
        <w:rPr>
          <w:spacing w:val="-4"/>
          <w:lang w:val="uk-UA"/>
        </w:rPr>
      </w:pPr>
      <w:r>
        <w:rPr>
          <w:spacing w:val="-4"/>
          <w:lang w:val="uk-UA"/>
        </w:rPr>
        <w:t>м</w:t>
      </w:r>
      <w:r w:rsidRPr="00B640B2">
        <w:rPr>
          <w:spacing w:val="-4"/>
          <w:lang w:val="uk-UA"/>
        </w:rPr>
        <w:t>. Донец</w:t>
      </w:r>
      <w:r>
        <w:rPr>
          <w:spacing w:val="-4"/>
          <w:lang w:val="uk-UA"/>
        </w:rPr>
        <w:t>ьк</w:t>
      </w:r>
    </w:p>
    <w:p w:rsidR="00F75EC2" w:rsidRPr="00B640B2" w:rsidRDefault="00F75EC2" w:rsidP="00F75EC2">
      <w:pPr>
        <w:widowControl w:val="0"/>
        <w:shd w:val="clear" w:color="auto" w:fill="FFFFFF"/>
        <w:rPr>
          <w:spacing w:val="-4"/>
          <w:lang w:val="uk-UA"/>
        </w:rPr>
      </w:pPr>
    </w:p>
    <w:p w:rsidR="00F75EC2" w:rsidRPr="00B640B2" w:rsidRDefault="00F75EC2" w:rsidP="00F75EC2">
      <w:pPr>
        <w:widowControl w:val="0"/>
        <w:shd w:val="clear" w:color="auto" w:fill="FFFFFF"/>
        <w:jc w:val="center"/>
        <w:rPr>
          <w:b/>
          <w:spacing w:val="-4"/>
          <w:lang w:val="uk-UA"/>
        </w:rPr>
      </w:pPr>
      <w:r w:rsidRPr="00B640B2">
        <w:rPr>
          <w:b/>
          <w:spacing w:val="-4"/>
          <w:lang w:val="uk-UA"/>
        </w:rPr>
        <w:t>РОЛЬ ІНВЕСТИЦІЙНОЇ ДІЯЛЬНОСТІ У ФОРМУВАННІ ПРИБУТКУ ПІДПРИЄМСТВА</w:t>
      </w:r>
    </w:p>
    <w:p w:rsidR="00F75EC2" w:rsidRPr="00B640B2" w:rsidRDefault="00F75EC2" w:rsidP="00F75EC2">
      <w:pPr>
        <w:widowControl w:val="0"/>
        <w:shd w:val="clear" w:color="auto" w:fill="FFFFFF"/>
        <w:ind w:firstLine="720"/>
        <w:jc w:val="center"/>
        <w:rPr>
          <w:b/>
          <w:spacing w:val="-4"/>
          <w:lang w:val="uk-UA"/>
        </w:rPr>
      </w:pPr>
    </w:p>
    <w:p w:rsidR="00F75EC2" w:rsidRPr="00B452E3" w:rsidRDefault="00F75EC2" w:rsidP="00F75EC2">
      <w:pPr>
        <w:widowControl w:val="0"/>
        <w:shd w:val="clear" w:color="auto" w:fill="FFFFFF"/>
        <w:ind w:firstLine="720"/>
        <w:jc w:val="both"/>
        <w:rPr>
          <w:i/>
          <w:lang w:val="uk-UA"/>
        </w:rPr>
      </w:pPr>
      <w:r w:rsidRPr="00B452E3">
        <w:rPr>
          <w:i/>
          <w:lang w:val="uk-UA"/>
        </w:rPr>
        <w:t>Рассмотрены роль и место инвестиционной деятельности в системе управления предприятием и влияние ее результатов на общий раз мер прибыли предприятия.</w:t>
      </w:r>
    </w:p>
    <w:p w:rsidR="00F75EC2" w:rsidRPr="00B452E3" w:rsidRDefault="00F75EC2" w:rsidP="00F75EC2">
      <w:pPr>
        <w:widowControl w:val="0"/>
        <w:shd w:val="clear" w:color="auto" w:fill="FFFFFF"/>
        <w:ind w:firstLine="720"/>
        <w:jc w:val="both"/>
        <w:rPr>
          <w:lang w:val="uk-UA"/>
        </w:rPr>
      </w:pPr>
      <w:r w:rsidRPr="00B452E3">
        <w:rPr>
          <w:b/>
          <w:lang w:val="uk-UA"/>
        </w:rPr>
        <w:t>Актуальність.</w:t>
      </w:r>
      <w:r w:rsidRPr="00B452E3">
        <w:rPr>
          <w:lang w:val="uk-UA"/>
        </w:rPr>
        <w:t xml:space="preserve"> Економічна ефективність діяльності підприємств, забезпечення високих темпів їх розвитку, підвищення конкурентоспроможності як на внутрішньому, так і на міжнародному ринках визначаються рівнем і діапазоном їх інвестиційної діяльності. Формування напрямків цієї діяльності, системи її довгострокових цілей і вибір найефективніших шляхів їх досягнення з урахуванням перспективи є, по суті, процесом розробки інвестиційної стратегії, яка, хоча в основному й орієнтована на довгострокові цілі, містить також окремі середньострокові та короткострокові елементи, які сприяють виробленню конкретних управлінських рішень при формуванні інвестиційного портфеля та реалізації інвестиційних програм і проектів.</w:t>
      </w:r>
    </w:p>
    <w:p w:rsidR="00F75EC2" w:rsidRPr="00B452E3" w:rsidRDefault="00F75EC2" w:rsidP="00F75EC2">
      <w:pPr>
        <w:widowControl w:val="0"/>
        <w:shd w:val="clear" w:color="auto" w:fill="FFFFFF"/>
        <w:ind w:firstLine="720"/>
        <w:jc w:val="both"/>
        <w:rPr>
          <w:lang w:val="uk-UA"/>
        </w:rPr>
      </w:pPr>
      <w:r w:rsidRPr="00B452E3">
        <w:rPr>
          <w:lang w:val="uk-UA"/>
        </w:rPr>
        <w:t>Проблеми управління та бухгалтерського обліку інвестицій отримали висвітлення в працях зарубіжних і вітчизняних учених-економістів, зокрема С.В. Герасимова, Є.А. Левченко, Н.А. Лисенко, В.Г. Попова, В.Г. Федоренко.</w:t>
      </w:r>
    </w:p>
    <w:p w:rsidR="00F75EC2" w:rsidRPr="00B452E3" w:rsidRDefault="00F75EC2" w:rsidP="00F75EC2">
      <w:pPr>
        <w:widowControl w:val="0"/>
        <w:shd w:val="clear" w:color="auto" w:fill="FFFFFF"/>
        <w:ind w:firstLine="720"/>
        <w:jc w:val="both"/>
        <w:rPr>
          <w:lang w:val="uk-UA"/>
        </w:rPr>
      </w:pPr>
      <w:r w:rsidRPr="00B452E3">
        <w:rPr>
          <w:b/>
          <w:lang w:val="uk-UA"/>
        </w:rPr>
        <w:t>Мета дослідження:</w:t>
      </w:r>
      <w:r w:rsidRPr="00B452E3">
        <w:rPr>
          <w:lang w:val="uk-UA"/>
        </w:rPr>
        <w:t xml:space="preserve"> теоретичне і методичне обґрунтування положень, а також розробка практичних рекомендацій удосконалення методики обліку інвестиційної діяльності та визначення найсуттєвіших аспектів їх організації на підприємстві.</w:t>
      </w:r>
    </w:p>
    <w:p w:rsidR="00F75EC2" w:rsidRPr="00B452E3" w:rsidRDefault="00F75EC2" w:rsidP="00F75EC2">
      <w:pPr>
        <w:widowControl w:val="0"/>
        <w:shd w:val="clear" w:color="auto" w:fill="FFFFFF"/>
        <w:ind w:firstLine="720"/>
        <w:jc w:val="both"/>
        <w:rPr>
          <w:lang w:val="uk-UA"/>
        </w:rPr>
      </w:pPr>
      <w:r w:rsidRPr="00B452E3">
        <w:rPr>
          <w:b/>
          <w:lang w:val="uk-UA"/>
        </w:rPr>
        <w:t xml:space="preserve">Основна частина. </w:t>
      </w:r>
      <w:r w:rsidRPr="00B452E3">
        <w:rPr>
          <w:lang w:val="uk-UA"/>
        </w:rPr>
        <w:t>В Законі України «Про інвестиційну діяльність» визначено, що інвестиції – всі види майнових та інтелектуальних цінностей, які вкладаються в об’єкти підприємницької та інших видів діяльності, у результаті якої створюється прибуток або досягається соціальний ефект [1]. Такими цінностями можуть бути: грошові кошти, цільові банківські вклади, паї, акції та інші цінні папери; рухоме і нерухоме майно; майнові права, які випливають з авторського права, досвід та інші інтелектуальні цінності; права користування землею, водою, ресурсами, будівлями, обладнанням.</w:t>
      </w:r>
    </w:p>
    <w:p w:rsidR="00F75EC2" w:rsidRPr="00B452E3" w:rsidRDefault="00F75EC2" w:rsidP="00F75EC2">
      <w:pPr>
        <w:widowControl w:val="0"/>
        <w:shd w:val="clear" w:color="auto" w:fill="FFFFFF"/>
        <w:ind w:firstLine="720"/>
        <w:jc w:val="both"/>
        <w:rPr>
          <w:lang w:val="uk-UA"/>
        </w:rPr>
      </w:pPr>
      <w:r w:rsidRPr="00B452E3">
        <w:rPr>
          <w:lang w:val="uk-UA"/>
        </w:rPr>
        <w:t>Отже, в широкому розумінні інвестиції є вкладанням капіталу з метою його збільшення. При цьому приріст капіталу повинен бути достатнім, щоб компенсувати інвестору відмову від використання коштів на споживання в теперішньому періоді, винагородити його за ризик та відшкодувати збитки від інфляції в майбутньому періоді.</w:t>
      </w:r>
    </w:p>
    <w:p w:rsidR="00F75EC2" w:rsidRPr="00B452E3" w:rsidRDefault="00F75EC2" w:rsidP="00F75EC2">
      <w:pPr>
        <w:widowControl w:val="0"/>
        <w:shd w:val="clear" w:color="auto" w:fill="FFFFFF"/>
        <w:ind w:firstLine="720"/>
        <w:jc w:val="both"/>
        <w:rPr>
          <w:lang w:val="uk-UA"/>
        </w:rPr>
      </w:pPr>
      <w:r w:rsidRPr="00B452E3">
        <w:rPr>
          <w:lang w:val="uk-UA"/>
        </w:rPr>
        <w:t>На розмір інвестицій впливають такі чинники:</w:t>
      </w:r>
    </w:p>
    <w:p w:rsidR="00F75EC2" w:rsidRPr="00B452E3" w:rsidRDefault="00F75EC2" w:rsidP="003028C2">
      <w:pPr>
        <w:widowControl w:val="0"/>
        <w:numPr>
          <w:ilvl w:val="0"/>
          <w:numId w:val="3"/>
        </w:numPr>
        <w:shd w:val="clear" w:color="auto" w:fill="FFFFFF"/>
        <w:tabs>
          <w:tab w:val="clear" w:pos="720"/>
        </w:tabs>
        <w:ind w:left="0" w:firstLine="360"/>
        <w:jc w:val="both"/>
        <w:rPr>
          <w:lang w:val="uk-UA"/>
        </w:rPr>
      </w:pPr>
      <w:r w:rsidRPr="00B452E3">
        <w:rPr>
          <w:lang w:val="uk-UA"/>
        </w:rPr>
        <w:t>Рівень заощаджень у доходах населення. В умовах низьких доходів на душу населення основна їх частина використовується на споживання. Із зростанням доходів збільшується їхня частка, що спрямовується на заощадження, які є джерелом інвестиційних ресурсів. Спостерігається пряма залежність між рівнем заощаджень і обсягом інвестицій.</w:t>
      </w:r>
    </w:p>
    <w:p w:rsidR="00F75EC2" w:rsidRPr="00B452E3" w:rsidRDefault="00F75EC2" w:rsidP="003028C2">
      <w:pPr>
        <w:widowControl w:val="0"/>
        <w:numPr>
          <w:ilvl w:val="0"/>
          <w:numId w:val="3"/>
        </w:numPr>
        <w:shd w:val="clear" w:color="auto" w:fill="FFFFFF"/>
        <w:tabs>
          <w:tab w:val="clear" w:pos="720"/>
        </w:tabs>
        <w:ind w:left="0" w:firstLine="360"/>
        <w:jc w:val="both"/>
        <w:rPr>
          <w:lang w:val="uk-UA"/>
        </w:rPr>
      </w:pPr>
      <w:r w:rsidRPr="00B452E3">
        <w:rPr>
          <w:lang w:val="uk-UA"/>
        </w:rPr>
        <w:t>Норма дохідності інвестицій. Прибуток є основним мотивом інвестування, тому чим вища норма дохідності очікується, тим більш привабливими будуть вкладання.</w:t>
      </w:r>
    </w:p>
    <w:p w:rsidR="00F75EC2" w:rsidRPr="00B452E3" w:rsidRDefault="00F75EC2" w:rsidP="003028C2">
      <w:pPr>
        <w:widowControl w:val="0"/>
        <w:numPr>
          <w:ilvl w:val="0"/>
          <w:numId w:val="3"/>
        </w:numPr>
        <w:shd w:val="clear" w:color="auto" w:fill="FFFFFF"/>
        <w:tabs>
          <w:tab w:val="clear" w:pos="720"/>
        </w:tabs>
        <w:ind w:left="0" w:firstLine="360"/>
        <w:jc w:val="both"/>
        <w:rPr>
          <w:lang w:val="uk-UA"/>
        </w:rPr>
      </w:pPr>
      <w:r w:rsidRPr="00B452E3">
        <w:rPr>
          <w:lang w:val="uk-UA"/>
        </w:rPr>
        <w:t>Темп інфляції. Чим вищий цей показник, тим більше буде знецінюватись майбутній прибуток від інвестицій і, відповідно, буде менше стимулів для нарощування обсягів інвестицій.</w:t>
      </w:r>
    </w:p>
    <w:p w:rsidR="00F75EC2" w:rsidRPr="00B452E3" w:rsidRDefault="00F75EC2" w:rsidP="003028C2">
      <w:pPr>
        <w:widowControl w:val="0"/>
        <w:numPr>
          <w:ilvl w:val="0"/>
          <w:numId w:val="3"/>
        </w:numPr>
        <w:shd w:val="clear" w:color="auto" w:fill="FFFFFF"/>
        <w:tabs>
          <w:tab w:val="clear" w:pos="720"/>
        </w:tabs>
        <w:ind w:left="0" w:firstLine="360"/>
        <w:jc w:val="both"/>
        <w:rPr>
          <w:lang w:val="uk-UA"/>
        </w:rPr>
      </w:pPr>
      <w:r w:rsidRPr="00B452E3">
        <w:rPr>
          <w:lang w:val="uk-UA"/>
        </w:rPr>
        <w:t>Ставка банківського відсотка. Якщо очікувана норма чистого прибутку перевищує ставку банківського відсотка, то за подібних умов інвестування буде ефективним, і навпаки.</w:t>
      </w:r>
    </w:p>
    <w:p w:rsidR="00F75EC2" w:rsidRPr="00B452E3" w:rsidRDefault="00F75EC2" w:rsidP="003028C2">
      <w:pPr>
        <w:widowControl w:val="0"/>
        <w:numPr>
          <w:ilvl w:val="0"/>
          <w:numId w:val="3"/>
        </w:numPr>
        <w:shd w:val="clear" w:color="auto" w:fill="FFFFFF"/>
        <w:tabs>
          <w:tab w:val="clear" w:pos="720"/>
        </w:tabs>
        <w:ind w:left="0" w:firstLine="360"/>
        <w:jc w:val="both"/>
        <w:rPr>
          <w:lang w:val="uk-UA"/>
        </w:rPr>
      </w:pPr>
      <w:r w:rsidRPr="00B452E3">
        <w:rPr>
          <w:lang w:val="uk-UA"/>
        </w:rPr>
        <w:t>Податкова політика. За збільшення рівня податкового тиску зменшується попит на інвестиції.</w:t>
      </w:r>
    </w:p>
    <w:p w:rsidR="00F75EC2" w:rsidRPr="00B452E3" w:rsidRDefault="00F75EC2" w:rsidP="00F75EC2">
      <w:pPr>
        <w:widowControl w:val="0"/>
        <w:shd w:val="clear" w:color="auto" w:fill="FFFFFF"/>
        <w:ind w:firstLine="720"/>
        <w:jc w:val="both"/>
        <w:rPr>
          <w:lang w:val="uk-UA"/>
        </w:rPr>
      </w:pPr>
      <w:r w:rsidRPr="00B452E3">
        <w:rPr>
          <w:lang w:val="uk-UA"/>
        </w:rPr>
        <w:lastRenderedPageBreak/>
        <w:t>Розглядаючи показник загального інвестування на макрорівні, слід зазначити, що результатом інвестиційної діяльності є інвестиційний прибуток, який з 2003 р. знижується, а у 2004-2007 рр. починає підвищуватись. Це обумовлено, передусім, зростанням у 2004 –2007 рр. прибутковості таких видів економічної діяльності, як промисловість, гуртова та роздрібна торгівля, фінансова діяльність. Зниження у 2003 р. прибутковості економіки України відбулось за рахунок зменшення прибутковості у промисловості та збитковості сільського господарства, хоча іншим видам економічної діяльності притаманне зростання прибутку [2].</w:t>
      </w:r>
    </w:p>
    <w:p w:rsidR="00F75EC2" w:rsidRPr="00B452E3" w:rsidRDefault="00F75EC2" w:rsidP="00F75EC2">
      <w:pPr>
        <w:widowControl w:val="0"/>
        <w:shd w:val="clear" w:color="auto" w:fill="FFFFFF"/>
        <w:ind w:firstLine="720"/>
        <w:jc w:val="both"/>
        <w:rPr>
          <w:lang w:val="uk-UA"/>
        </w:rPr>
      </w:pPr>
      <w:r w:rsidRPr="00B452E3">
        <w:rPr>
          <w:lang w:val="uk-UA"/>
        </w:rPr>
        <w:t>Основу інвестиційної діяльності складає реальне інвестування. На більшості підприємств такий вид інвестування в сучасних умовах - єдиний напрямок інвестиційної діяльності. Це визначає високу роль управління реальними інвестиціями в системі інвестиційної діяльності підприємства.</w:t>
      </w:r>
    </w:p>
    <w:p w:rsidR="00F75EC2" w:rsidRPr="00B452E3" w:rsidRDefault="00F75EC2" w:rsidP="00F75EC2">
      <w:pPr>
        <w:widowControl w:val="0"/>
        <w:shd w:val="clear" w:color="auto" w:fill="FFFFFF"/>
        <w:ind w:firstLine="720"/>
        <w:jc w:val="both"/>
      </w:pPr>
      <w:r w:rsidRPr="00B452E3">
        <w:rPr>
          <w:lang w:val="uk-UA"/>
        </w:rPr>
        <w:t>Здійснення реальних інвестицій характеризується низкою особливостей, найбільш значними серед яких є такі:</w:t>
      </w:r>
    </w:p>
    <w:p w:rsidR="00F75EC2" w:rsidRPr="00B452E3" w:rsidRDefault="00F75EC2" w:rsidP="003028C2">
      <w:pPr>
        <w:widowControl w:val="0"/>
        <w:numPr>
          <w:ilvl w:val="0"/>
          <w:numId w:val="4"/>
        </w:numPr>
        <w:shd w:val="clear" w:color="auto" w:fill="FFFFFF"/>
        <w:autoSpaceDE w:val="0"/>
        <w:autoSpaceDN w:val="0"/>
        <w:adjustRightInd w:val="0"/>
        <w:ind w:left="0" w:firstLine="360"/>
        <w:jc w:val="both"/>
        <w:rPr>
          <w:lang w:val="uk-UA"/>
        </w:rPr>
      </w:pPr>
      <w:r w:rsidRPr="00B452E3">
        <w:rPr>
          <w:lang w:val="uk-UA"/>
        </w:rPr>
        <w:t>Реальне інвестування є головною формою реалізації стратегії економічного розвитку підприємства. Основна мета цього розвитку забезпечується здійсненням високо-ефективних реальних інвестиційних проектів, а сам процес стратегічного розвитку підприємства – це не що інше, як сукупність реалізованих у часі інвестиційних проектів. Саме ця форма інвестування дозволяє підприємству успішно проникати на нові товарні регіональні ринки, забезпечувати постійне зростання своєї ринкової вартості [3].</w:t>
      </w:r>
    </w:p>
    <w:p w:rsidR="00F75EC2" w:rsidRPr="00B452E3" w:rsidRDefault="00F75EC2" w:rsidP="003028C2">
      <w:pPr>
        <w:widowControl w:val="0"/>
        <w:numPr>
          <w:ilvl w:val="0"/>
          <w:numId w:val="4"/>
        </w:numPr>
        <w:shd w:val="clear" w:color="auto" w:fill="FFFFFF"/>
        <w:autoSpaceDE w:val="0"/>
        <w:autoSpaceDN w:val="0"/>
        <w:adjustRightInd w:val="0"/>
        <w:ind w:left="0" w:firstLine="360"/>
        <w:jc w:val="both"/>
      </w:pPr>
      <w:r w:rsidRPr="00B452E3">
        <w:rPr>
          <w:lang w:val="uk-UA"/>
        </w:rPr>
        <w:t>Реальне інвестування тісно взаємопов'язане з операційною діяльністю підприємства. Завдання збільшення обсягу виробництва і реалізації продукції, розширення асортименту вироблених товарів і підвищення їхньої якості, зниження поточних операційних витрат вирішуються, як правило, у результаті реального інвестування. У свою чергу, від реалізованих підприємством реальних інвестиційних проектів багато в чому залежать параметри майбутнього операційного процесу, потенціал зростання обсягів його операційної діяльності.</w:t>
      </w:r>
    </w:p>
    <w:p w:rsidR="00F75EC2" w:rsidRPr="00B452E3" w:rsidRDefault="00F75EC2" w:rsidP="003028C2">
      <w:pPr>
        <w:widowControl w:val="0"/>
        <w:numPr>
          <w:ilvl w:val="0"/>
          <w:numId w:val="4"/>
        </w:numPr>
        <w:shd w:val="clear" w:color="auto" w:fill="FFFFFF"/>
        <w:autoSpaceDE w:val="0"/>
        <w:autoSpaceDN w:val="0"/>
        <w:adjustRightInd w:val="0"/>
        <w:ind w:left="0" w:firstLine="360"/>
        <w:jc w:val="both"/>
        <w:rPr>
          <w:lang w:val="uk-UA"/>
        </w:rPr>
      </w:pPr>
      <w:r w:rsidRPr="00B452E3">
        <w:rPr>
          <w:lang w:val="uk-UA"/>
        </w:rPr>
        <w:t>Реальні інвестиції забезпечують, як правило, більш високий рівень рентабельності порівняно з фінансовими інвестиціями. Ця здатність генерувати велику норму прибутку спонукає до підприємницької діяльності в реальної» секторі економіки.</w:t>
      </w:r>
    </w:p>
    <w:p w:rsidR="00F75EC2" w:rsidRPr="00B452E3" w:rsidRDefault="00F75EC2" w:rsidP="003028C2">
      <w:pPr>
        <w:widowControl w:val="0"/>
        <w:numPr>
          <w:ilvl w:val="0"/>
          <w:numId w:val="4"/>
        </w:numPr>
        <w:shd w:val="clear" w:color="auto" w:fill="FFFFFF"/>
        <w:autoSpaceDE w:val="0"/>
        <w:autoSpaceDN w:val="0"/>
        <w:adjustRightInd w:val="0"/>
        <w:ind w:left="0" w:firstLine="360"/>
        <w:jc w:val="both"/>
        <w:rPr>
          <w:lang w:val="uk-UA"/>
        </w:rPr>
      </w:pPr>
      <w:r w:rsidRPr="00B452E3">
        <w:rPr>
          <w:lang w:val="uk-UA"/>
        </w:rPr>
        <w:t>Реалізовані реальні інвестиції забезпечують підприємству стійкий чистий грошовий потік.</w:t>
      </w:r>
    </w:p>
    <w:p w:rsidR="00F75EC2" w:rsidRPr="00B452E3" w:rsidRDefault="00F75EC2" w:rsidP="003028C2">
      <w:pPr>
        <w:widowControl w:val="0"/>
        <w:numPr>
          <w:ilvl w:val="0"/>
          <w:numId w:val="4"/>
        </w:numPr>
        <w:shd w:val="clear" w:color="auto" w:fill="FFFFFF"/>
        <w:autoSpaceDE w:val="0"/>
        <w:autoSpaceDN w:val="0"/>
        <w:adjustRightInd w:val="0"/>
        <w:ind w:left="0" w:firstLine="360"/>
        <w:jc w:val="both"/>
        <w:rPr>
          <w:lang w:val="uk-UA"/>
        </w:rPr>
      </w:pPr>
      <w:r w:rsidRPr="00B452E3">
        <w:rPr>
          <w:lang w:val="uk-UA"/>
        </w:rPr>
        <w:t>Реальні інвестиції піддаються високому рівню ризику морального старіння.</w:t>
      </w:r>
    </w:p>
    <w:p w:rsidR="00F75EC2" w:rsidRPr="00B452E3" w:rsidRDefault="00F75EC2" w:rsidP="003028C2">
      <w:pPr>
        <w:widowControl w:val="0"/>
        <w:numPr>
          <w:ilvl w:val="0"/>
          <w:numId w:val="4"/>
        </w:numPr>
        <w:shd w:val="clear" w:color="auto" w:fill="FFFFFF"/>
        <w:autoSpaceDE w:val="0"/>
        <w:autoSpaceDN w:val="0"/>
        <w:adjustRightInd w:val="0"/>
        <w:ind w:left="0" w:firstLine="360"/>
        <w:jc w:val="both"/>
        <w:rPr>
          <w:lang w:val="uk-UA"/>
        </w:rPr>
      </w:pPr>
      <w:r w:rsidRPr="00B452E3">
        <w:rPr>
          <w:lang w:val="uk-UA"/>
        </w:rPr>
        <w:t>Реальні інвестиції мають високий ступінь протиінфляцій</w:t>
      </w:r>
      <w:r w:rsidRPr="00B452E3">
        <w:t xml:space="preserve">ного </w:t>
      </w:r>
      <w:r w:rsidRPr="00B452E3">
        <w:rPr>
          <w:lang w:val="uk-UA"/>
        </w:rPr>
        <w:t>захисту. Досвід показує, що в умовах інфляційної економіки темпи росту цін на більшість об'єктів реального інвестування не тільки відповідають, але в багатьох випадках навіть обгоняють темпи росту інфляції, реалізуючи ажіотажний інфляційний попит підприємців на матеріалізовані об'єкти підприємницької діяльності.</w:t>
      </w:r>
    </w:p>
    <w:p w:rsidR="00F75EC2" w:rsidRPr="00B452E3" w:rsidRDefault="00F75EC2" w:rsidP="003028C2">
      <w:pPr>
        <w:widowControl w:val="0"/>
        <w:numPr>
          <w:ilvl w:val="0"/>
          <w:numId w:val="4"/>
        </w:numPr>
        <w:shd w:val="clear" w:color="auto" w:fill="FFFFFF"/>
        <w:autoSpaceDE w:val="0"/>
        <w:autoSpaceDN w:val="0"/>
        <w:adjustRightInd w:val="0"/>
        <w:ind w:left="0" w:firstLine="360"/>
        <w:jc w:val="both"/>
      </w:pPr>
      <w:r w:rsidRPr="00B452E3">
        <w:rPr>
          <w:lang w:val="uk-UA"/>
        </w:rPr>
        <w:t>Реальні інвестиції є найменш ліквідними. Це пов'язано з вузькоцільовою спрямованістю більшості форм цих інвестицій, що практично не мають у незавершеному вигляді альтернативного господарського застосування. У зв'язку з цим, компенсувати фінансові втрати, пов'язані з початком здійснення реальних інвестицій, вкрай складно</w:t>
      </w:r>
      <w:r w:rsidRPr="00B452E3">
        <w:t xml:space="preserve"> [4]</w:t>
      </w:r>
      <w:r w:rsidRPr="00B452E3">
        <w:rPr>
          <w:lang w:val="uk-UA"/>
        </w:rPr>
        <w:t>.</w:t>
      </w:r>
    </w:p>
    <w:p w:rsidR="00F75EC2" w:rsidRPr="00B452E3" w:rsidRDefault="00F75EC2" w:rsidP="00F75EC2">
      <w:pPr>
        <w:widowControl w:val="0"/>
        <w:shd w:val="clear" w:color="auto" w:fill="FFFFFF"/>
        <w:ind w:firstLine="720"/>
        <w:jc w:val="both"/>
        <w:rPr>
          <w:lang w:val="uk-UA"/>
        </w:rPr>
      </w:pPr>
      <w:r w:rsidRPr="00B452E3">
        <w:rPr>
          <w:lang w:val="uk-UA"/>
        </w:rPr>
        <w:t>Весь спектр напрямків, за якими здійснюється реальне інвестування, можна розділити на кілька груп, що визначають пріоритети при розробці і здійсненні проектів під них. Основними серед них можна назвати такі:</w:t>
      </w:r>
    </w:p>
    <w:p w:rsidR="00F75EC2" w:rsidRPr="00B452E3" w:rsidRDefault="00F75EC2" w:rsidP="003028C2">
      <w:pPr>
        <w:widowControl w:val="0"/>
        <w:numPr>
          <w:ilvl w:val="0"/>
          <w:numId w:val="5"/>
        </w:numPr>
        <w:shd w:val="clear" w:color="auto" w:fill="FFFFFF"/>
        <w:tabs>
          <w:tab w:val="clear" w:pos="1440"/>
        </w:tabs>
        <w:ind w:left="0" w:firstLine="360"/>
        <w:jc w:val="both"/>
        <w:rPr>
          <w:lang w:val="uk-UA"/>
        </w:rPr>
      </w:pPr>
      <w:r w:rsidRPr="00B452E3">
        <w:rPr>
          <w:lang w:val="uk-UA"/>
        </w:rPr>
        <w:t xml:space="preserve">Придбання цілісних майнових комплексів </w:t>
      </w:r>
      <w:r w:rsidRPr="00B452E3">
        <w:rPr>
          <w:lang w:val="uk-UA"/>
        </w:rPr>
        <w:sym w:font="Symbol" w:char="F02D"/>
      </w:r>
      <w:r w:rsidRPr="00B452E3">
        <w:rPr>
          <w:lang w:val="uk-UA"/>
        </w:rPr>
        <w:t xml:space="preserve"> інвестиційна операція великих підприємств, яка забезпечує галузеву, товарну чи регіональну диверсифікованість їхньої діяльності. Ця форма реальних інвестицій звичайно забезпечує ефект, що полягає в зростанні сукупної вартості активів обох підпри</w:t>
      </w:r>
      <w:r w:rsidRPr="00B452E3">
        <w:rPr>
          <w:lang w:val="uk-UA"/>
        </w:rPr>
        <w:softHyphen/>
        <w:t xml:space="preserve">ємств (порівняно з їхньою балансовою вартістю) за рахунок можливостей більш ефективного використання їх загального фінансового потенціалу, взаємодоповнення технологій і номенклатури продукції, що випускається, можливостей зниження рівня операційних витрат, спільного використання </w:t>
      </w:r>
      <w:r w:rsidRPr="00B452E3">
        <w:rPr>
          <w:lang w:val="uk-UA"/>
        </w:rPr>
        <w:lastRenderedPageBreak/>
        <w:t>збуто</w:t>
      </w:r>
      <w:r w:rsidRPr="00B452E3">
        <w:rPr>
          <w:lang w:val="uk-UA"/>
        </w:rPr>
        <w:softHyphen/>
        <w:t>вої мережі на різних регіональних ринках та інших аналогічних чинниках.</w:t>
      </w:r>
    </w:p>
    <w:p w:rsidR="00F75EC2" w:rsidRPr="00B452E3" w:rsidRDefault="00F75EC2" w:rsidP="003028C2">
      <w:pPr>
        <w:widowControl w:val="0"/>
        <w:numPr>
          <w:ilvl w:val="0"/>
          <w:numId w:val="5"/>
        </w:numPr>
        <w:shd w:val="clear" w:color="auto" w:fill="FFFFFF"/>
        <w:tabs>
          <w:tab w:val="clear" w:pos="1440"/>
        </w:tabs>
        <w:ind w:left="0" w:firstLine="360"/>
        <w:jc w:val="both"/>
        <w:rPr>
          <w:lang w:val="uk-UA"/>
        </w:rPr>
      </w:pPr>
      <w:r w:rsidRPr="00B452E3">
        <w:rPr>
          <w:lang w:val="uk-UA"/>
        </w:rPr>
        <w:t>Нове будівництво - інвестиційна операція, пов'язана з будівництвом нового об'єкта із закінченим технологічним циклом за індивідуально розробленим чи типовим проектом на територіях, які спеціально для цього відводяться. Підприємство застосовує його за кардинального збільшення обсягів своєї операційної діяльності в майбутньому періоді, її галузевої, товарної чи регіональної диверсифікації (створенні філій, дочірніх підприємств тощо).</w:t>
      </w:r>
    </w:p>
    <w:p w:rsidR="00F75EC2" w:rsidRPr="00B452E3" w:rsidRDefault="00F75EC2" w:rsidP="003028C2">
      <w:pPr>
        <w:widowControl w:val="0"/>
        <w:numPr>
          <w:ilvl w:val="0"/>
          <w:numId w:val="5"/>
        </w:numPr>
        <w:shd w:val="clear" w:color="auto" w:fill="FFFFFF"/>
        <w:tabs>
          <w:tab w:val="clear" w:pos="1440"/>
        </w:tabs>
        <w:ind w:left="0" w:firstLine="360"/>
        <w:jc w:val="both"/>
        <w:rPr>
          <w:lang w:val="uk-UA"/>
        </w:rPr>
      </w:pPr>
      <w:r w:rsidRPr="00B452E3">
        <w:rPr>
          <w:lang w:val="uk-UA"/>
        </w:rPr>
        <w:t>Реконструкція – інвестиційна операція, пов'язана з істотним перетворенням усього виробничого процесу на основі сучасних науково-технічних досягнень. її здійснюють відповідно до комплексного плану реконструкції підприємства з метою радикального збільшення його виробничого потенціалу, Істотного підвищення якості продукції, яка випускається, впровадження ресурсозберігаючих технологій тощо. У процесі реконструкції може здійсню</w:t>
      </w:r>
      <w:r w:rsidRPr="00B452E3">
        <w:rPr>
          <w:lang w:val="uk-UA"/>
        </w:rPr>
        <w:softHyphen/>
        <w:t>ватися розширення окремих виробничих будівель і приміщень (якщо нове технологічне обладнання не може бути розміщене в діючих приміщеннях); будівництво нових будівель і споруджень того ж призначення замість ліквідова</w:t>
      </w:r>
      <w:r w:rsidRPr="00B452E3">
        <w:rPr>
          <w:lang w:val="uk-UA"/>
        </w:rPr>
        <w:softHyphen/>
        <w:t>них на території діючого підприємства, подальша експлуатація яких через технологічні чи економічні причини визнана недоцільною.</w:t>
      </w:r>
    </w:p>
    <w:p w:rsidR="00F75EC2" w:rsidRPr="00B452E3" w:rsidRDefault="00F75EC2" w:rsidP="003028C2">
      <w:pPr>
        <w:widowControl w:val="0"/>
        <w:numPr>
          <w:ilvl w:val="0"/>
          <w:numId w:val="5"/>
        </w:numPr>
        <w:shd w:val="clear" w:color="auto" w:fill="FFFFFF"/>
        <w:tabs>
          <w:tab w:val="clear" w:pos="1440"/>
        </w:tabs>
        <w:ind w:left="0" w:firstLine="360"/>
        <w:jc w:val="both"/>
        <w:rPr>
          <w:lang w:val="uk-UA"/>
        </w:rPr>
      </w:pPr>
      <w:r w:rsidRPr="00B452E3">
        <w:rPr>
          <w:lang w:val="uk-UA"/>
        </w:rPr>
        <w:t>Модернізація - інвестиційна операція, пов'язана з удосконаленням і приведенням активної частини виробничих основних засобів у стан, який відповідає сучасному рівню здійснення технологічних процесів, шляхом конструктивних змін основного парку машин, механізмів і устаткування, що використовуються підприємством у процесі операційної діяльності.</w:t>
      </w:r>
    </w:p>
    <w:p w:rsidR="00F75EC2" w:rsidRPr="00B452E3" w:rsidRDefault="00F75EC2" w:rsidP="003028C2">
      <w:pPr>
        <w:widowControl w:val="0"/>
        <w:numPr>
          <w:ilvl w:val="0"/>
          <w:numId w:val="5"/>
        </w:numPr>
        <w:shd w:val="clear" w:color="auto" w:fill="FFFFFF"/>
        <w:tabs>
          <w:tab w:val="clear" w:pos="1440"/>
        </w:tabs>
        <w:ind w:left="0" w:firstLine="360"/>
        <w:jc w:val="both"/>
      </w:pPr>
      <w:r w:rsidRPr="00B452E3">
        <w:rPr>
          <w:lang w:val="uk-UA"/>
        </w:rPr>
        <w:t xml:space="preserve">Відновлення окремих видів устаткування </w:t>
      </w:r>
      <w:r w:rsidRPr="00B452E3">
        <w:rPr>
          <w:lang w:val="uk-UA"/>
        </w:rPr>
        <w:sym w:font="Symbol" w:char="F02D"/>
      </w:r>
      <w:r w:rsidRPr="00B452E3">
        <w:rPr>
          <w:lang w:val="uk-UA"/>
        </w:rPr>
        <w:t xml:space="preserve"> інвестиційна операція, пов'язана із заміною (у зв'язку з фізичним зносом) чи доповненням (у зв'язку зі збільшенням обсягів діяльності чи необхідністю підвищення продуктивності праці) наявного парку устаткування окремими новими їхніми видами, що не змінюють загальної схеми здійснення технологічного процесу. Відновлення окремих видів устаткування характеризує, в основному, процес простого відтворення активної частини виробничих основних засобів.</w:t>
      </w:r>
    </w:p>
    <w:p w:rsidR="00F75EC2" w:rsidRPr="00B452E3" w:rsidRDefault="00F75EC2" w:rsidP="003028C2">
      <w:pPr>
        <w:widowControl w:val="0"/>
        <w:numPr>
          <w:ilvl w:val="0"/>
          <w:numId w:val="5"/>
        </w:numPr>
        <w:shd w:val="clear" w:color="auto" w:fill="FFFFFF"/>
        <w:tabs>
          <w:tab w:val="clear" w:pos="1440"/>
        </w:tabs>
        <w:ind w:left="0" w:firstLine="360"/>
        <w:jc w:val="both"/>
        <w:rPr>
          <w:lang w:val="uk-UA"/>
        </w:rPr>
      </w:pPr>
      <w:r w:rsidRPr="00B452E3">
        <w:rPr>
          <w:lang w:val="uk-UA"/>
        </w:rPr>
        <w:t xml:space="preserve">Інноваційне інвестування в нематеріальні активи </w:t>
      </w:r>
      <w:r w:rsidRPr="00B452E3">
        <w:rPr>
          <w:lang w:val="uk-UA"/>
        </w:rPr>
        <w:sym w:font="Symbol" w:char="F02D"/>
      </w:r>
      <w:r w:rsidRPr="00B452E3">
        <w:rPr>
          <w:lang w:val="uk-UA"/>
        </w:rPr>
        <w:t xml:space="preserve"> інвестиційна операція, спрямована на використання в операційному й іншому видах діяльності підприємства нових наукових і технологічних знань з метою досягнення комерційного успіху.</w:t>
      </w:r>
    </w:p>
    <w:p w:rsidR="00F75EC2" w:rsidRPr="00B452E3" w:rsidRDefault="00F75EC2" w:rsidP="003028C2">
      <w:pPr>
        <w:widowControl w:val="0"/>
        <w:numPr>
          <w:ilvl w:val="0"/>
          <w:numId w:val="5"/>
        </w:numPr>
        <w:shd w:val="clear" w:color="auto" w:fill="FFFFFF"/>
        <w:tabs>
          <w:tab w:val="clear" w:pos="1440"/>
        </w:tabs>
        <w:ind w:left="0" w:firstLine="360"/>
        <w:jc w:val="both"/>
        <w:rPr>
          <w:lang w:val="uk-UA"/>
        </w:rPr>
      </w:pPr>
      <w:r w:rsidRPr="00B452E3">
        <w:rPr>
          <w:lang w:val="uk-UA"/>
        </w:rPr>
        <w:t xml:space="preserve">Інвестування приросту запасів матеріальних оборотних активів </w:t>
      </w:r>
      <w:r w:rsidRPr="00B452E3">
        <w:rPr>
          <w:lang w:val="uk-UA"/>
        </w:rPr>
        <w:sym w:font="Symbol" w:char="F02D"/>
      </w:r>
      <w:r w:rsidRPr="00B452E3">
        <w:rPr>
          <w:lang w:val="uk-UA"/>
        </w:rPr>
        <w:t xml:space="preserve"> інвестиційна операція, спрямована на розширення обсягу використовуваних операційних оборотних активів підприємства, які використовуються. Це забезпечує необхідну пропорційність (збалансованість) у розвитку необоротних і оборотних операційних активів у результаті здійснення інвестиційної діяльності. Необхідність цієї форми інвестування пов'язана з тим, що будь-яке розширення виробничого потенціалу, забезпечене раніше розглянутими формами реального інвестування, визначає можливість випуску додаткового обсягу продукції. Однак, ця можливість може бути реалізована тільки за відповідного розширення обсягу використання матеріальних оборотних активів окремих видів (запасів сировини, матеріалів, напівфабрикатів).</w:t>
      </w:r>
    </w:p>
    <w:p w:rsidR="00F75EC2" w:rsidRPr="00B452E3" w:rsidRDefault="00F75EC2" w:rsidP="00F75EC2">
      <w:pPr>
        <w:widowControl w:val="0"/>
        <w:shd w:val="clear" w:color="auto" w:fill="FFFFFF"/>
        <w:tabs>
          <w:tab w:val="left" w:pos="540"/>
        </w:tabs>
        <w:ind w:firstLine="720"/>
        <w:jc w:val="both"/>
        <w:rPr>
          <w:lang w:val="uk-UA"/>
        </w:rPr>
      </w:pPr>
      <w:r w:rsidRPr="00B452E3">
        <w:rPr>
          <w:b/>
          <w:lang w:val="uk-UA"/>
        </w:rPr>
        <w:t xml:space="preserve">Висновок. </w:t>
      </w:r>
      <w:r w:rsidRPr="00B452E3">
        <w:rPr>
          <w:lang w:val="uk-UA"/>
        </w:rPr>
        <w:t>У комплексі проблем, пов’язаних із визнанням ролі інвестиції підприємства, в сучасних умовах більшого значення набуває процес управління інвестиціями підприємств, що визначає збільшення уваги до інформаційного забезпечення керівництва відповідними даними про інвестиції. Таку інформацію повинна надати, насамперед, система бухгалтерського обліку, покликана виявляти й систематизувати про всі аспекти фінансово-господарської діяльності підприємства.</w:t>
      </w:r>
    </w:p>
    <w:p w:rsidR="00F75EC2" w:rsidRPr="00B452E3" w:rsidRDefault="00F75EC2" w:rsidP="00F75EC2">
      <w:pPr>
        <w:widowControl w:val="0"/>
        <w:shd w:val="clear" w:color="auto" w:fill="FFFFFF"/>
        <w:tabs>
          <w:tab w:val="left" w:pos="540"/>
        </w:tabs>
        <w:ind w:firstLine="720"/>
        <w:jc w:val="both"/>
        <w:rPr>
          <w:lang w:val="uk-UA"/>
        </w:rPr>
      </w:pPr>
    </w:p>
    <w:p w:rsidR="00F75EC2" w:rsidRPr="00B452E3" w:rsidRDefault="00F75EC2" w:rsidP="00F75EC2">
      <w:pPr>
        <w:widowControl w:val="0"/>
        <w:ind w:firstLine="720"/>
        <w:jc w:val="center"/>
        <w:rPr>
          <w:lang w:val="uk-UA"/>
        </w:rPr>
      </w:pPr>
      <w:r w:rsidRPr="00B452E3">
        <w:rPr>
          <w:b/>
          <w:bCs/>
          <w:lang w:val="uk-UA"/>
        </w:rPr>
        <w:t>Бібліографічний список</w:t>
      </w:r>
    </w:p>
    <w:p w:rsidR="00F75EC2" w:rsidRPr="00B452E3" w:rsidRDefault="00F75EC2" w:rsidP="003028C2">
      <w:pPr>
        <w:widowControl w:val="0"/>
        <w:numPr>
          <w:ilvl w:val="3"/>
          <w:numId w:val="2"/>
        </w:numPr>
        <w:shd w:val="clear" w:color="auto" w:fill="FFFFFF"/>
        <w:tabs>
          <w:tab w:val="clear" w:pos="2880"/>
        </w:tabs>
        <w:ind w:left="0" w:firstLine="360"/>
        <w:jc w:val="both"/>
        <w:rPr>
          <w:lang w:val="uk-UA"/>
        </w:rPr>
      </w:pPr>
      <w:r w:rsidRPr="00B452E3">
        <w:rPr>
          <w:u w:val="single"/>
          <w:lang w:val="en-US"/>
        </w:rPr>
        <w:t>zakon</w:t>
      </w:r>
      <w:r w:rsidRPr="00B452E3">
        <w:rPr>
          <w:u w:val="single"/>
          <w:lang w:val="uk-UA"/>
        </w:rPr>
        <w:t>1.</w:t>
      </w:r>
      <w:r w:rsidRPr="00B452E3">
        <w:rPr>
          <w:u w:val="single"/>
          <w:lang w:val="en-US"/>
        </w:rPr>
        <w:t>rada</w:t>
      </w:r>
      <w:r w:rsidRPr="00B452E3">
        <w:rPr>
          <w:u w:val="single"/>
          <w:lang w:val="uk-UA"/>
        </w:rPr>
        <w:t>.</w:t>
      </w:r>
      <w:r w:rsidRPr="00B452E3">
        <w:rPr>
          <w:u w:val="single"/>
          <w:lang w:val="en-US"/>
        </w:rPr>
        <w:t>gov</w:t>
      </w:r>
      <w:r w:rsidRPr="00B452E3">
        <w:rPr>
          <w:u w:val="single"/>
          <w:lang w:val="uk-UA"/>
        </w:rPr>
        <w:t>.</w:t>
      </w:r>
      <w:r w:rsidRPr="00B452E3">
        <w:rPr>
          <w:u w:val="single"/>
          <w:lang w:val="en-US"/>
        </w:rPr>
        <w:t>ua</w:t>
      </w:r>
      <w:r w:rsidRPr="00B452E3">
        <w:rPr>
          <w:lang w:val="uk-UA"/>
        </w:rPr>
        <w:t xml:space="preserve"> </w:t>
      </w:r>
      <w:r w:rsidRPr="00B452E3">
        <w:rPr>
          <w:lang w:val="uk-UA"/>
        </w:rPr>
        <w:sym w:font="Symbol" w:char="F02D"/>
      </w:r>
      <w:r w:rsidRPr="00B452E3">
        <w:rPr>
          <w:lang w:val="uk-UA"/>
        </w:rPr>
        <w:t xml:space="preserve"> про інвестиційну діяльність: Закон України від 18.09.1991 №1560-ХІІ.</w:t>
      </w:r>
    </w:p>
    <w:p w:rsidR="00F75EC2" w:rsidRPr="00B452E3" w:rsidRDefault="00F75EC2" w:rsidP="003028C2">
      <w:pPr>
        <w:widowControl w:val="0"/>
        <w:numPr>
          <w:ilvl w:val="3"/>
          <w:numId w:val="2"/>
        </w:numPr>
        <w:shd w:val="clear" w:color="auto" w:fill="FFFFFF"/>
        <w:tabs>
          <w:tab w:val="clear" w:pos="2880"/>
        </w:tabs>
        <w:ind w:left="0" w:firstLine="360"/>
        <w:jc w:val="both"/>
        <w:rPr>
          <w:lang w:val="uk-UA"/>
        </w:rPr>
      </w:pPr>
      <w:r w:rsidRPr="00B452E3">
        <w:rPr>
          <w:lang w:val="uk-UA"/>
        </w:rPr>
        <w:lastRenderedPageBreak/>
        <w:t>Статистичний щорічник України за 2007 рік / За ред. О.Г. Осауленка. – К.: Державний комітет статистики України; Консультант, 2008. – 560 с.</w:t>
      </w:r>
    </w:p>
    <w:p w:rsidR="00F75EC2" w:rsidRPr="00B452E3" w:rsidRDefault="00F75EC2" w:rsidP="003028C2">
      <w:pPr>
        <w:widowControl w:val="0"/>
        <w:numPr>
          <w:ilvl w:val="3"/>
          <w:numId w:val="2"/>
        </w:numPr>
        <w:shd w:val="clear" w:color="auto" w:fill="FFFFFF"/>
        <w:tabs>
          <w:tab w:val="clear" w:pos="2880"/>
        </w:tabs>
        <w:ind w:left="0" w:firstLine="360"/>
        <w:jc w:val="both"/>
        <w:rPr>
          <w:lang w:val="uk-UA"/>
        </w:rPr>
      </w:pPr>
      <w:r w:rsidRPr="00B452E3">
        <w:rPr>
          <w:b/>
          <w:lang w:val="uk-UA"/>
        </w:rPr>
        <w:t>Лисенко Н.А.</w:t>
      </w:r>
      <w:r w:rsidRPr="00B452E3">
        <w:rPr>
          <w:lang w:val="uk-UA"/>
        </w:rPr>
        <w:t xml:space="preserve"> Облік капітальних інвестицій підприємствами // Бухгалтерський облік і аудит. – 2007. - №9. – С.38-42.</w:t>
      </w:r>
    </w:p>
    <w:p w:rsidR="00F75EC2" w:rsidRPr="00B452E3" w:rsidRDefault="00F75EC2" w:rsidP="003028C2">
      <w:pPr>
        <w:widowControl w:val="0"/>
        <w:numPr>
          <w:ilvl w:val="3"/>
          <w:numId w:val="2"/>
        </w:numPr>
        <w:shd w:val="clear" w:color="auto" w:fill="FFFFFF"/>
        <w:tabs>
          <w:tab w:val="clear" w:pos="2880"/>
        </w:tabs>
        <w:ind w:left="0" w:firstLine="360"/>
        <w:jc w:val="both"/>
        <w:rPr>
          <w:spacing w:val="-2"/>
          <w:lang w:val="uk-UA"/>
        </w:rPr>
      </w:pPr>
      <w:r w:rsidRPr="00B452E3">
        <w:rPr>
          <w:b/>
          <w:spacing w:val="-2"/>
          <w:lang w:val="uk-UA"/>
        </w:rPr>
        <w:t>Лавченко Є.А.</w:t>
      </w:r>
      <w:r w:rsidRPr="00B452E3">
        <w:rPr>
          <w:spacing w:val="-2"/>
          <w:lang w:val="uk-UA"/>
        </w:rPr>
        <w:t xml:space="preserve"> Інвестиційна політика//Цінні папери України.–2008.-№48.-С.10-12</w:t>
      </w:r>
    </w:p>
    <w:p w:rsidR="00F75EC2" w:rsidRDefault="00F75EC2" w:rsidP="00F75EC2">
      <w:pPr>
        <w:widowControl w:val="0"/>
        <w:jc w:val="both"/>
        <w:rPr>
          <w:highlight w:val="yellow"/>
          <w:lang w:val="uk-UA"/>
        </w:rPr>
      </w:pPr>
    </w:p>
    <w:p w:rsidR="00452E1E" w:rsidRPr="00F75EC2" w:rsidRDefault="00452E1E" w:rsidP="004862C5">
      <w:pPr>
        <w:rPr>
          <w:lang w:val="uk-UA"/>
        </w:rPr>
      </w:pPr>
    </w:p>
    <w:sectPr w:rsidR="00452E1E" w:rsidRPr="00F75EC2"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ACB9D2"/>
    <w:name w:val="WW8Num1"/>
    <w:lvl w:ilvl="0">
      <w:start w:val="1"/>
      <w:numFmt w:val="decimal"/>
      <w:lvlText w:val="%1."/>
      <w:lvlJc w:val="left"/>
      <w:pPr>
        <w:tabs>
          <w:tab w:val="num" w:pos="1429"/>
        </w:tabs>
        <w:ind w:left="1429" w:hanging="360"/>
      </w:pPr>
      <w:rPr>
        <w:sz w:val="24"/>
        <w:szCs w:val="24"/>
      </w:rPr>
    </w:lvl>
    <w:lvl w:ilvl="1">
      <w:start w:val="1"/>
      <w:numFmt w:val="bullet"/>
      <w:lvlText w:val="–"/>
      <w:lvlJc w:val="left"/>
      <w:pPr>
        <w:tabs>
          <w:tab w:val="num" w:pos="2149"/>
        </w:tabs>
        <w:ind w:left="2149" w:hanging="360"/>
      </w:pPr>
      <w:rPr>
        <w:rFonts w:ascii="Tunga" w:hAnsi="Tunga" w:cs="Courier New"/>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17C87737"/>
    <w:multiLevelType w:val="hybridMultilevel"/>
    <w:tmpl w:val="AE2084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A21E23"/>
    <w:multiLevelType w:val="hybridMultilevel"/>
    <w:tmpl w:val="D7FC62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409A2258"/>
    <w:multiLevelType w:val="hybridMultilevel"/>
    <w:tmpl w:val="6666C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A5254C8"/>
    <w:multiLevelType w:val="multilevel"/>
    <w:tmpl w:val="B0262068"/>
    <w:lvl w:ilvl="0">
      <w:start w:val="1"/>
      <w:numFmt w:val="decimal"/>
      <w:lvlText w:val="%1."/>
      <w:lvlJc w:val="left"/>
      <w:pPr>
        <w:tabs>
          <w:tab w:val="num" w:pos="928"/>
        </w:tabs>
        <w:ind w:left="928"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74576"/>
    <w:rsid w:val="000845F4"/>
    <w:rsid w:val="000B4E6B"/>
    <w:rsid w:val="000E0C02"/>
    <w:rsid w:val="000E7806"/>
    <w:rsid w:val="000F0DFA"/>
    <w:rsid w:val="0014023C"/>
    <w:rsid w:val="001473CF"/>
    <w:rsid w:val="001A715F"/>
    <w:rsid w:val="001F6C74"/>
    <w:rsid w:val="002126D2"/>
    <w:rsid w:val="00264182"/>
    <w:rsid w:val="00282B09"/>
    <w:rsid w:val="002C4361"/>
    <w:rsid w:val="002D4A84"/>
    <w:rsid w:val="002F23EC"/>
    <w:rsid w:val="003028C2"/>
    <w:rsid w:val="00310065"/>
    <w:rsid w:val="00346C0F"/>
    <w:rsid w:val="0038282F"/>
    <w:rsid w:val="00382ABC"/>
    <w:rsid w:val="003B7668"/>
    <w:rsid w:val="00412D86"/>
    <w:rsid w:val="0043729B"/>
    <w:rsid w:val="00452E1E"/>
    <w:rsid w:val="004839A7"/>
    <w:rsid w:val="004862C5"/>
    <w:rsid w:val="00490596"/>
    <w:rsid w:val="004C0C71"/>
    <w:rsid w:val="0056302A"/>
    <w:rsid w:val="005E0245"/>
    <w:rsid w:val="005F5FA6"/>
    <w:rsid w:val="00665EBB"/>
    <w:rsid w:val="006E5A43"/>
    <w:rsid w:val="006F0F08"/>
    <w:rsid w:val="0076489B"/>
    <w:rsid w:val="007D2410"/>
    <w:rsid w:val="007E580D"/>
    <w:rsid w:val="00877FE2"/>
    <w:rsid w:val="008F5480"/>
    <w:rsid w:val="00925687"/>
    <w:rsid w:val="00964FC0"/>
    <w:rsid w:val="009B0C31"/>
    <w:rsid w:val="009B29E5"/>
    <w:rsid w:val="009B35D3"/>
    <w:rsid w:val="009D3638"/>
    <w:rsid w:val="009E23B7"/>
    <w:rsid w:val="00A3588D"/>
    <w:rsid w:val="00A53449"/>
    <w:rsid w:val="00B70E87"/>
    <w:rsid w:val="00BC0490"/>
    <w:rsid w:val="00BD2009"/>
    <w:rsid w:val="00BD2ED3"/>
    <w:rsid w:val="00BE4EC0"/>
    <w:rsid w:val="00C54009"/>
    <w:rsid w:val="00CD37BF"/>
    <w:rsid w:val="00D80C60"/>
    <w:rsid w:val="00E520B3"/>
    <w:rsid w:val="00E528DF"/>
    <w:rsid w:val="00EB54D2"/>
    <w:rsid w:val="00EE3E6D"/>
    <w:rsid w:val="00F00A8B"/>
    <w:rsid w:val="00F75EC2"/>
    <w:rsid w:val="00F907C8"/>
    <w:rsid w:val="00FB6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 w:type="paragraph" w:customStyle="1" w:styleId="afc">
    <w:name w:val="Стиль"/>
    <w:rsid w:val="002C4361"/>
    <w:pPr>
      <w:widowControl w:val="0"/>
      <w:suppressAutoHyphens/>
      <w:autoSpaceDE w:val="0"/>
      <w:spacing w:after="0" w:line="240" w:lineRule="auto"/>
    </w:pPr>
    <w:rPr>
      <w:rFonts w:ascii="Arial" w:eastAsia="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2013-05-26T08:41:00Z</dcterms:created>
  <dcterms:modified xsi:type="dcterms:W3CDTF">2013-05-26T08:41:00Z</dcterms:modified>
</cp:coreProperties>
</file>