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5" w:rsidRPr="00BF61BD" w:rsidRDefault="005E0245" w:rsidP="005E0245">
      <w:pPr>
        <w:widowControl w:val="0"/>
        <w:rPr>
          <w:lang w:val="uk-UA"/>
        </w:rPr>
      </w:pPr>
      <w:r>
        <w:rPr>
          <w:lang w:val="uk-UA"/>
        </w:rPr>
        <w:t>ЧИКАЛОВА Ю.</w:t>
      </w:r>
      <w:r w:rsidRPr="00BF61BD">
        <w:rPr>
          <w:lang w:val="uk-UA"/>
        </w:rPr>
        <w:t>А., ст. гр. МО-04а</w:t>
      </w:r>
    </w:p>
    <w:p w:rsidR="005E0245" w:rsidRDefault="005E0245" w:rsidP="005E0245">
      <w:pPr>
        <w:widowControl w:val="0"/>
        <w:rPr>
          <w:lang w:val="uk-UA"/>
        </w:rPr>
      </w:pPr>
      <w:proofErr w:type="spellStart"/>
      <w:r>
        <w:rPr>
          <w:lang w:val="uk-UA"/>
        </w:rPr>
        <w:t>Науч</w:t>
      </w:r>
      <w:proofErr w:type="spellEnd"/>
      <w:r>
        <w:rPr>
          <w:lang w:val="uk-UA"/>
        </w:rPr>
        <w:t xml:space="preserve">. керівник.: </w:t>
      </w:r>
      <w:proofErr w:type="spellStart"/>
      <w:r>
        <w:rPr>
          <w:lang w:val="uk-UA"/>
        </w:rPr>
        <w:t>Усова</w:t>
      </w:r>
      <w:proofErr w:type="spellEnd"/>
      <w:r>
        <w:rPr>
          <w:lang w:val="uk-UA"/>
        </w:rPr>
        <w:t xml:space="preserve"> А.В., ас.</w:t>
      </w:r>
    </w:p>
    <w:p w:rsidR="005E0245" w:rsidRPr="0066730D" w:rsidRDefault="005E0245" w:rsidP="005E0245">
      <w:pPr>
        <w:pStyle w:val="a9"/>
        <w:widowControl w:val="0"/>
        <w:rPr>
          <w:szCs w:val="24"/>
        </w:rPr>
      </w:pPr>
      <w:r w:rsidRPr="0066730D">
        <w:rPr>
          <w:szCs w:val="24"/>
          <w:lang w:val="uk-UA"/>
        </w:rPr>
        <w:t xml:space="preserve">Автомобільно-дорожній інститут Державного вищого навчального закладу </w:t>
      </w:r>
    </w:p>
    <w:p w:rsidR="005E0245" w:rsidRPr="0066730D" w:rsidRDefault="005E0245" w:rsidP="005E0245">
      <w:pPr>
        <w:pStyle w:val="a9"/>
        <w:widowControl w:val="0"/>
        <w:rPr>
          <w:szCs w:val="24"/>
        </w:rPr>
      </w:pPr>
      <w:r w:rsidRPr="0066730D">
        <w:rPr>
          <w:szCs w:val="24"/>
          <w:lang w:val="uk-UA"/>
        </w:rPr>
        <w:t>«Донецький націо</w:t>
      </w:r>
      <w:r>
        <w:rPr>
          <w:szCs w:val="24"/>
          <w:lang w:val="uk-UA"/>
        </w:rPr>
        <w:t>нальний технічний університет»,</w:t>
      </w:r>
    </w:p>
    <w:p w:rsidR="005E0245" w:rsidRDefault="005E0245" w:rsidP="005E0245">
      <w:pPr>
        <w:widowControl w:val="0"/>
        <w:rPr>
          <w:lang w:val="uk-UA"/>
        </w:rPr>
      </w:pPr>
      <w:r>
        <w:rPr>
          <w:lang w:val="uk-UA"/>
        </w:rPr>
        <w:t>м. Горлівка</w:t>
      </w:r>
    </w:p>
    <w:p w:rsidR="005E0245" w:rsidRPr="00BF61BD" w:rsidRDefault="005E0245" w:rsidP="005E0245">
      <w:pPr>
        <w:widowControl w:val="0"/>
        <w:rPr>
          <w:lang w:val="uk-UA"/>
        </w:rPr>
      </w:pPr>
    </w:p>
    <w:p w:rsidR="005E0245" w:rsidRPr="00577C39" w:rsidRDefault="005E0245" w:rsidP="005E0245">
      <w:pPr>
        <w:widowControl w:val="0"/>
        <w:jc w:val="center"/>
        <w:rPr>
          <w:b/>
          <w:lang w:val="uk-UA"/>
        </w:rPr>
      </w:pPr>
      <w:r>
        <w:rPr>
          <w:b/>
          <w:lang w:val="uk-UA"/>
        </w:rPr>
        <w:t xml:space="preserve">ОСОБЛИВОСТІ </w:t>
      </w:r>
      <w:r w:rsidRPr="00577C39">
        <w:rPr>
          <w:b/>
          <w:lang w:val="uk-UA"/>
        </w:rPr>
        <w:t>ФІНАНСОВ</w:t>
      </w:r>
      <w:r>
        <w:rPr>
          <w:b/>
          <w:lang w:val="uk-UA"/>
        </w:rPr>
        <w:t>ОГО</w:t>
      </w:r>
      <w:r w:rsidRPr="00577C39">
        <w:rPr>
          <w:b/>
          <w:lang w:val="uk-UA"/>
        </w:rPr>
        <w:t xml:space="preserve"> СТАН</w:t>
      </w:r>
      <w:r>
        <w:rPr>
          <w:b/>
          <w:lang w:val="uk-UA"/>
        </w:rPr>
        <w:t>У</w:t>
      </w:r>
      <w:r w:rsidRPr="00577C39">
        <w:rPr>
          <w:b/>
          <w:lang w:val="uk-UA"/>
        </w:rPr>
        <w:t xml:space="preserve"> ПІДПРИЄМСТВ МАШИНОБУДІВНОЇ ГАЛУЗІ </w:t>
      </w:r>
      <w:r>
        <w:rPr>
          <w:b/>
          <w:lang w:val="uk-UA"/>
        </w:rPr>
        <w:t>ДОНЕЦЬКОГО РЕГІОНУ</w:t>
      </w:r>
    </w:p>
    <w:p w:rsidR="005E0245" w:rsidRDefault="005E0245" w:rsidP="005E0245">
      <w:pPr>
        <w:widowControl w:val="0"/>
        <w:ind w:firstLine="709"/>
        <w:jc w:val="both"/>
        <w:rPr>
          <w:lang w:val="uk-UA"/>
        </w:rPr>
      </w:pPr>
    </w:p>
    <w:p w:rsidR="005E0245" w:rsidRPr="00577C39" w:rsidRDefault="005E0245" w:rsidP="005E0245">
      <w:pPr>
        <w:widowControl w:val="0"/>
        <w:ind w:firstLine="709"/>
        <w:jc w:val="both"/>
        <w:rPr>
          <w:i/>
        </w:rPr>
      </w:pPr>
      <w:proofErr w:type="spellStart"/>
      <w:r w:rsidRPr="00577C39">
        <w:rPr>
          <w:i/>
          <w:lang w:val="uk-UA"/>
        </w:rPr>
        <w:t>Рассмотрено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состояние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машиностроительной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отрасли</w:t>
      </w:r>
      <w:proofErr w:type="spellEnd"/>
      <w:r w:rsidRPr="00577C39">
        <w:rPr>
          <w:i/>
          <w:lang w:val="uk-UA"/>
        </w:rPr>
        <w:t xml:space="preserve"> в </w:t>
      </w:r>
      <w:proofErr w:type="spellStart"/>
      <w:r w:rsidRPr="00577C39">
        <w:rPr>
          <w:i/>
          <w:lang w:val="uk-UA"/>
        </w:rPr>
        <w:t>современных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условиях</w:t>
      </w:r>
      <w:proofErr w:type="spellEnd"/>
      <w:r w:rsidRPr="00577C39">
        <w:rPr>
          <w:i/>
          <w:lang w:val="uk-UA"/>
        </w:rPr>
        <w:t xml:space="preserve">, </w:t>
      </w:r>
      <w:proofErr w:type="spellStart"/>
      <w:r w:rsidRPr="00577C39">
        <w:rPr>
          <w:i/>
          <w:lang w:val="uk-UA"/>
        </w:rPr>
        <w:t>проанализировано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финансовое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состояние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предприятий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данной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отрасли</w:t>
      </w:r>
      <w:proofErr w:type="spellEnd"/>
      <w:r w:rsidRPr="00577C39">
        <w:rPr>
          <w:i/>
          <w:lang w:val="uk-UA"/>
        </w:rPr>
        <w:t xml:space="preserve"> в </w:t>
      </w:r>
      <w:proofErr w:type="spellStart"/>
      <w:r w:rsidRPr="00577C39">
        <w:rPr>
          <w:i/>
          <w:lang w:val="uk-UA"/>
        </w:rPr>
        <w:t>Донецкой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области</w:t>
      </w:r>
      <w:proofErr w:type="spellEnd"/>
      <w:r w:rsidRPr="00577C39">
        <w:rPr>
          <w:i/>
          <w:lang w:val="uk-UA"/>
        </w:rPr>
        <w:t xml:space="preserve">, </w:t>
      </w:r>
      <w:proofErr w:type="spellStart"/>
      <w:r w:rsidRPr="00577C39">
        <w:rPr>
          <w:i/>
          <w:lang w:val="uk-UA"/>
        </w:rPr>
        <w:t>представлены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результаты</w:t>
      </w:r>
      <w:proofErr w:type="spellEnd"/>
      <w:r w:rsidRPr="00577C39">
        <w:rPr>
          <w:i/>
          <w:lang w:val="uk-UA"/>
        </w:rPr>
        <w:t xml:space="preserve"> </w:t>
      </w:r>
      <w:proofErr w:type="spellStart"/>
      <w:r w:rsidRPr="00577C39">
        <w:rPr>
          <w:i/>
          <w:lang w:val="uk-UA"/>
        </w:rPr>
        <w:t>иследования</w:t>
      </w:r>
      <w:proofErr w:type="spellEnd"/>
      <w:r w:rsidRPr="00577C39">
        <w:rPr>
          <w:i/>
          <w:lang w:val="uk-UA"/>
        </w:rPr>
        <w:t>.</w:t>
      </w:r>
    </w:p>
    <w:p w:rsidR="005E0245" w:rsidRPr="008B3D45" w:rsidRDefault="005E0245" w:rsidP="005E0245">
      <w:pPr>
        <w:widowControl w:val="0"/>
        <w:ind w:firstLine="709"/>
        <w:jc w:val="both"/>
        <w:rPr>
          <w:lang w:val="uk-UA"/>
        </w:rPr>
      </w:pPr>
      <w:r w:rsidRPr="00B95744">
        <w:rPr>
          <w:b/>
          <w:lang w:val="uk-UA"/>
        </w:rPr>
        <w:t>Актуальність.</w:t>
      </w:r>
      <w:r>
        <w:rPr>
          <w:b/>
          <w:lang w:val="uk-UA"/>
        </w:rPr>
        <w:t xml:space="preserve"> </w:t>
      </w:r>
      <w:r w:rsidRPr="008B3D45">
        <w:rPr>
          <w:lang w:val="uk-UA"/>
        </w:rPr>
        <w:t>В</w:t>
      </w:r>
      <w:r>
        <w:rPr>
          <w:lang w:val="uk-UA"/>
        </w:rPr>
        <w:t xml:space="preserve"> сучасних умовах винятково важливу роль в економічному розвитку промисловості України відіграє галузь машинобудування, оскільки більше 50% українського експорту припадає саме на продукцію машинобудування. Але у </w:t>
      </w:r>
      <w:proofErr w:type="spellStart"/>
      <w:r>
        <w:rPr>
          <w:lang w:val="uk-UA"/>
        </w:rPr>
        <w:t>зв</w:t>
      </w:r>
      <w:r w:rsidRPr="008B3D45">
        <w:rPr>
          <w:lang w:val="uk-UA"/>
        </w:rPr>
        <w:t>‛</w:t>
      </w:r>
      <w:r>
        <w:rPr>
          <w:lang w:val="uk-UA"/>
        </w:rPr>
        <w:t>язку</w:t>
      </w:r>
      <w:proofErr w:type="spellEnd"/>
      <w:r>
        <w:rPr>
          <w:lang w:val="uk-UA"/>
        </w:rPr>
        <w:t xml:space="preserve"> з економічною кризою, на даний момент більшість машинобудівних підприємств, які мали унікальні технології, значну матеріально-технічну базу, стали не лише неконкурентоспроможними, а й втратили свій стабільний фінансовий стан. Тому в час всесвітньої економічної кризи набуває актуальності аналіз фінансового стану підприємств машинобудівної галузі. Для нестійкого в економічному плані машинобудівного підприємства актуальною є задача поновлення чи первинного встановлення фінансової стабільності.</w:t>
      </w:r>
    </w:p>
    <w:p w:rsidR="005E0245" w:rsidRPr="00DF570E" w:rsidRDefault="005E0245" w:rsidP="005E0245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Дослідженням різних аспектів</w:t>
      </w:r>
      <w:r w:rsidRPr="00B95744">
        <w:rPr>
          <w:lang w:val="uk-UA"/>
        </w:rPr>
        <w:t xml:space="preserve"> фінансового стану </w:t>
      </w:r>
      <w:r>
        <w:rPr>
          <w:lang w:val="uk-UA"/>
        </w:rPr>
        <w:t xml:space="preserve">промислових підприємств </w:t>
      </w:r>
      <w:r w:rsidRPr="00B95744">
        <w:rPr>
          <w:lang w:val="uk-UA"/>
        </w:rPr>
        <w:t>займал</w:t>
      </w:r>
      <w:r>
        <w:rPr>
          <w:lang w:val="uk-UA"/>
        </w:rPr>
        <w:t>о</w:t>
      </w:r>
      <w:r w:rsidRPr="00B95744">
        <w:rPr>
          <w:lang w:val="uk-UA"/>
        </w:rPr>
        <w:t xml:space="preserve">ся </w:t>
      </w:r>
      <w:r>
        <w:rPr>
          <w:lang w:val="uk-UA"/>
        </w:rPr>
        <w:t xml:space="preserve">багато </w:t>
      </w:r>
      <w:r w:rsidRPr="00B95744">
        <w:rPr>
          <w:lang w:val="uk-UA"/>
        </w:rPr>
        <w:t>вітчизнян</w:t>
      </w:r>
      <w:r>
        <w:rPr>
          <w:lang w:val="uk-UA"/>
        </w:rPr>
        <w:t>их</w:t>
      </w:r>
      <w:r w:rsidRPr="00B95744">
        <w:rPr>
          <w:lang w:val="uk-UA"/>
        </w:rPr>
        <w:t xml:space="preserve"> вчен</w:t>
      </w:r>
      <w:r>
        <w:rPr>
          <w:lang w:val="uk-UA"/>
        </w:rPr>
        <w:t>их-</w:t>
      </w:r>
      <w:r w:rsidRPr="00B95744">
        <w:rPr>
          <w:lang w:val="uk-UA"/>
        </w:rPr>
        <w:t>економіст</w:t>
      </w:r>
      <w:r>
        <w:rPr>
          <w:lang w:val="uk-UA"/>
        </w:rPr>
        <w:t xml:space="preserve">ів, зокрема </w:t>
      </w:r>
      <w:r w:rsidRPr="00B95744">
        <w:rPr>
          <w:lang w:val="uk-UA"/>
        </w:rPr>
        <w:t xml:space="preserve">М. С. Вороніна, В. І. </w:t>
      </w:r>
      <w:proofErr w:type="spellStart"/>
      <w:r w:rsidRPr="00B95744">
        <w:rPr>
          <w:lang w:val="uk-UA"/>
        </w:rPr>
        <w:t>В‛юн</w:t>
      </w:r>
      <w:proofErr w:type="spellEnd"/>
      <w:r w:rsidRPr="00B95744">
        <w:rPr>
          <w:lang w:val="uk-UA"/>
        </w:rPr>
        <w:t xml:space="preserve">, В. І. </w:t>
      </w:r>
      <w:proofErr w:type="spellStart"/>
      <w:r w:rsidRPr="00B95744">
        <w:rPr>
          <w:lang w:val="uk-UA"/>
        </w:rPr>
        <w:t>Довгалюк</w:t>
      </w:r>
      <w:proofErr w:type="spellEnd"/>
      <w:r w:rsidRPr="00B95744">
        <w:rPr>
          <w:lang w:val="uk-UA"/>
        </w:rPr>
        <w:t xml:space="preserve">, І. В. </w:t>
      </w:r>
      <w:proofErr w:type="spellStart"/>
      <w:r w:rsidRPr="00B95744">
        <w:rPr>
          <w:lang w:val="uk-UA"/>
        </w:rPr>
        <w:t>Зятковський</w:t>
      </w:r>
      <w:proofErr w:type="spellEnd"/>
      <w:r w:rsidRPr="00B95744">
        <w:rPr>
          <w:lang w:val="uk-UA"/>
        </w:rPr>
        <w:t xml:space="preserve">, В. О. Паламарчук, А. М. </w:t>
      </w:r>
      <w:proofErr w:type="spellStart"/>
      <w:r w:rsidRPr="00B95744">
        <w:rPr>
          <w:lang w:val="uk-UA"/>
        </w:rPr>
        <w:t>Поддерьогін</w:t>
      </w:r>
      <w:proofErr w:type="spellEnd"/>
      <w:r w:rsidRPr="00B95744">
        <w:rPr>
          <w:lang w:val="uk-UA"/>
        </w:rPr>
        <w:t xml:space="preserve">, Г. І. </w:t>
      </w:r>
      <w:r>
        <w:rPr>
          <w:lang w:val="uk-UA"/>
        </w:rPr>
        <w:t>Філіна та інші. Однак, ще багато аспектів цієї проблеми залишаються не вирішеними</w:t>
      </w:r>
      <w:r w:rsidRPr="00DF570E">
        <w:rPr>
          <w:lang w:val="uk-UA"/>
        </w:rPr>
        <w:t xml:space="preserve"> [1].</w:t>
      </w:r>
    </w:p>
    <w:p w:rsidR="005E0245" w:rsidRPr="00A0014C" w:rsidRDefault="005E0245" w:rsidP="005E0245">
      <w:pPr>
        <w:widowControl w:val="0"/>
        <w:ind w:firstLine="709"/>
        <w:jc w:val="both"/>
        <w:rPr>
          <w:lang w:val="uk-UA"/>
        </w:rPr>
      </w:pPr>
      <w:r>
        <w:rPr>
          <w:b/>
          <w:lang w:val="uk-UA"/>
        </w:rPr>
        <w:t>Мета</w:t>
      </w:r>
      <w:r w:rsidRPr="00A0014C">
        <w:rPr>
          <w:b/>
          <w:lang w:val="uk-UA"/>
        </w:rPr>
        <w:t xml:space="preserve"> </w:t>
      </w:r>
      <w:r w:rsidRPr="00A0014C">
        <w:rPr>
          <w:b/>
          <w:lang w:val="uk-UA" w:eastAsia="uk-UA"/>
        </w:rPr>
        <w:t>дослідження</w:t>
      </w:r>
      <w:r>
        <w:rPr>
          <w:b/>
          <w:lang w:val="uk-UA" w:eastAsia="uk-UA"/>
        </w:rPr>
        <w:t xml:space="preserve">: </w:t>
      </w:r>
      <w:r w:rsidRPr="00363201">
        <w:rPr>
          <w:lang w:val="uk-UA" w:eastAsia="uk-UA"/>
        </w:rPr>
        <w:t>теоретичне обґрунтування</w:t>
      </w:r>
      <w:r>
        <w:rPr>
          <w:b/>
          <w:lang w:val="uk-UA" w:eastAsia="uk-UA"/>
        </w:rPr>
        <w:t xml:space="preserve"> </w:t>
      </w:r>
      <w:r w:rsidRPr="00363201">
        <w:rPr>
          <w:lang w:val="uk-UA" w:eastAsia="uk-UA"/>
        </w:rPr>
        <w:t>та</w:t>
      </w:r>
      <w:r>
        <w:rPr>
          <w:b/>
          <w:lang w:val="uk-UA" w:eastAsia="uk-UA"/>
        </w:rPr>
        <w:t xml:space="preserve"> </w:t>
      </w:r>
      <w:r>
        <w:rPr>
          <w:lang w:val="uk-UA" w:eastAsia="uk-UA"/>
        </w:rPr>
        <w:t>аналіз фінансового стану підприємств машинобудівної галузі, перспективи розвитку вітчизняного машинобудівного комплексу в сучасних умовах.</w:t>
      </w:r>
    </w:p>
    <w:p w:rsidR="005E0245" w:rsidRDefault="005E0245" w:rsidP="005E0245">
      <w:pPr>
        <w:widowControl w:val="0"/>
        <w:ind w:firstLine="709"/>
        <w:jc w:val="both"/>
        <w:rPr>
          <w:color w:val="000000"/>
          <w:lang w:val="uk-UA"/>
        </w:rPr>
      </w:pPr>
      <w:r w:rsidRPr="00B95744">
        <w:rPr>
          <w:b/>
          <w:lang w:val="uk-UA"/>
        </w:rPr>
        <w:t>Основна частина</w:t>
      </w:r>
      <w:r>
        <w:rPr>
          <w:lang w:val="uk-UA"/>
        </w:rPr>
        <w:t xml:space="preserve">. </w:t>
      </w:r>
      <w:r w:rsidRPr="007F6F31">
        <w:rPr>
          <w:color w:val="000000"/>
          <w:lang w:val="uk-UA"/>
        </w:rPr>
        <w:t>Фінансовий стан підприємства – це сукупність показників, що відображають його здатність погасити свої боргові зобов'язання. Фінансова діяльність охоплює процеси формування, руху і забезпечення збереження майна підприємства, контролю за його використовуванням. Фінансовий стан є результатом взаємодії всіх елементів системи фінансових відносин підприємства і тому визначається сукупністю виробничо-господарських чинників.</w:t>
      </w:r>
    </w:p>
    <w:p w:rsidR="005E0245" w:rsidRPr="005A5B72" w:rsidRDefault="005E0245" w:rsidP="005E0245">
      <w:pPr>
        <w:widowControl w:val="0"/>
        <w:ind w:firstLine="709"/>
        <w:jc w:val="both"/>
        <w:rPr>
          <w:color w:val="000000"/>
          <w:lang w:val="uk-UA"/>
        </w:rPr>
      </w:pPr>
      <w:r w:rsidRPr="004F31E8">
        <w:rPr>
          <w:color w:val="000000"/>
          <w:lang w:val="uk-UA"/>
        </w:rPr>
        <w:t xml:space="preserve">Показники фінансового стану підприємства: аналіз ліквідності та </w:t>
      </w:r>
      <w:r>
        <w:rPr>
          <w:color w:val="000000"/>
          <w:lang w:val="uk-UA"/>
        </w:rPr>
        <w:t>платоспроможності (</w:t>
      </w:r>
      <w:r w:rsidRPr="005A5B72">
        <w:rPr>
          <w:lang w:val="uk-UA"/>
        </w:rPr>
        <w:t>коефіцієнт абсолютної ліквідності, коефіцієнт швидкої ліквідності, коефіцієнт поточної ліквідності, коефіцієнт покриття, коефіцієнт маневреності власного оборотного капіталу</w:t>
      </w:r>
      <w:r>
        <w:rPr>
          <w:lang w:val="uk-UA"/>
        </w:rPr>
        <w:t>)</w:t>
      </w:r>
      <w:r w:rsidRPr="005A5B72">
        <w:rPr>
          <w:lang w:val="uk-UA"/>
        </w:rPr>
        <w:t xml:space="preserve">, </w:t>
      </w:r>
      <w:r>
        <w:rPr>
          <w:lang w:val="uk-UA"/>
        </w:rPr>
        <w:t>аналіз оборотності активів (</w:t>
      </w:r>
      <w:r w:rsidRPr="005A5B72">
        <w:rPr>
          <w:lang w:val="uk-UA"/>
        </w:rPr>
        <w:t>тривалість одного обороту в днях, коефіцієнт оборотності коштів та завантаження коштів в обороті</w:t>
      </w:r>
      <w:r w:rsidRPr="00B36547">
        <w:rPr>
          <w:lang w:val="uk-UA"/>
        </w:rPr>
        <w:t xml:space="preserve">), </w:t>
      </w:r>
      <w:r>
        <w:rPr>
          <w:lang w:val="uk-UA"/>
        </w:rPr>
        <w:t>а</w:t>
      </w:r>
      <w:r w:rsidRPr="00B36547">
        <w:rPr>
          <w:lang w:val="uk-UA"/>
        </w:rPr>
        <w:t>наліз показників ділової активності</w:t>
      </w:r>
      <w:r>
        <w:rPr>
          <w:lang w:val="uk-UA"/>
        </w:rPr>
        <w:t xml:space="preserve"> (</w:t>
      </w:r>
      <w:r w:rsidRPr="00B36547">
        <w:rPr>
          <w:lang w:val="uk-UA"/>
        </w:rPr>
        <w:t>продуктивність праці, фондовіддача основних фондів, фондоємність, фондоозброєність</w:t>
      </w:r>
      <w:r>
        <w:rPr>
          <w:lang w:val="uk-UA"/>
        </w:rPr>
        <w:t>)</w:t>
      </w:r>
      <w:r w:rsidRPr="005A5B72">
        <w:rPr>
          <w:lang w:val="uk-UA"/>
        </w:rPr>
        <w:t>,</w:t>
      </w:r>
      <w:r>
        <w:rPr>
          <w:lang w:val="uk-UA"/>
        </w:rPr>
        <w:t xml:space="preserve"> аналіз фінансової стійкості (</w:t>
      </w:r>
      <w:r w:rsidRPr="005A5B72">
        <w:rPr>
          <w:lang w:val="uk-UA"/>
        </w:rPr>
        <w:t>коефіцієнт автономії, коефіцієнт фінансової залежності, коефіцієнт маневреності власних коштів, коефіцієнт реальної вартості основних коштів у майні підприємства</w:t>
      </w:r>
      <w:r>
        <w:rPr>
          <w:lang w:val="uk-UA"/>
        </w:rPr>
        <w:t>)</w:t>
      </w:r>
      <w:r w:rsidRPr="005A5B72">
        <w:rPr>
          <w:lang w:val="uk-UA"/>
        </w:rPr>
        <w:t xml:space="preserve">, </w:t>
      </w:r>
      <w:r w:rsidRPr="005A5B72">
        <w:rPr>
          <w:color w:val="000000"/>
          <w:lang w:val="uk-UA"/>
        </w:rPr>
        <w:t>рентабельність капіталу та продажів.</w:t>
      </w:r>
    </w:p>
    <w:p w:rsidR="005E0245" w:rsidRPr="0061712E" w:rsidRDefault="005E0245" w:rsidP="005E0245">
      <w:pPr>
        <w:widowControl w:val="0"/>
        <w:autoSpaceDE w:val="0"/>
        <w:autoSpaceDN w:val="0"/>
        <w:ind w:firstLine="709"/>
        <w:jc w:val="both"/>
        <w:rPr>
          <w:color w:val="000000"/>
          <w:lang w:val="uk-UA"/>
        </w:rPr>
      </w:pPr>
      <w:r w:rsidRPr="0061712E">
        <w:rPr>
          <w:color w:val="000000"/>
          <w:lang w:val="uk-UA"/>
        </w:rPr>
        <w:t xml:space="preserve">Основними задачами аналізу фінансового стану </w:t>
      </w:r>
      <w:r>
        <w:rPr>
          <w:color w:val="000000"/>
          <w:lang w:val="uk-UA"/>
        </w:rPr>
        <w:t xml:space="preserve">промислового </w:t>
      </w:r>
      <w:r w:rsidRPr="0061712E">
        <w:rPr>
          <w:color w:val="000000"/>
          <w:lang w:val="uk-UA"/>
        </w:rPr>
        <w:t>підприємства є:</w:t>
      </w:r>
    </w:p>
    <w:p w:rsidR="005E0245" w:rsidRDefault="005E0245" w:rsidP="005E0245">
      <w:pPr>
        <w:pStyle w:val="3"/>
        <w:widowControl w:val="0"/>
        <w:numPr>
          <w:ilvl w:val="0"/>
          <w:numId w:val="13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rPr>
          <w:sz w:val="24"/>
          <w:szCs w:val="24"/>
          <w:lang w:val="uk-UA" w:eastAsia="uk-UA"/>
        </w:rPr>
      </w:pPr>
      <w:r w:rsidRPr="0061712E">
        <w:rPr>
          <w:sz w:val="24"/>
          <w:szCs w:val="24"/>
          <w:lang w:val="uk-UA"/>
        </w:rPr>
        <w:t>оцінка динаміки складу і структури активів, їх стан і рух</w:t>
      </w:r>
      <w:r w:rsidRPr="0061712E">
        <w:rPr>
          <w:sz w:val="24"/>
          <w:szCs w:val="24"/>
          <w:lang w:val="uk-UA" w:eastAsia="uk-UA"/>
        </w:rPr>
        <w:t>;</w:t>
      </w:r>
    </w:p>
    <w:p w:rsidR="005E0245" w:rsidRPr="004F31E8" w:rsidRDefault="005E0245" w:rsidP="005E0245">
      <w:pPr>
        <w:pStyle w:val="3"/>
        <w:widowControl w:val="0"/>
        <w:numPr>
          <w:ilvl w:val="0"/>
          <w:numId w:val="13"/>
        </w:numPr>
        <w:tabs>
          <w:tab w:val="clear" w:pos="1080"/>
          <w:tab w:val="num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rPr>
          <w:color w:val="000000"/>
          <w:sz w:val="24"/>
          <w:szCs w:val="24"/>
          <w:lang w:val="uk-UA"/>
        </w:rPr>
      </w:pPr>
      <w:r w:rsidRPr="004F31E8">
        <w:rPr>
          <w:sz w:val="24"/>
          <w:szCs w:val="24"/>
          <w:lang w:val="uk-UA"/>
        </w:rPr>
        <w:t>оцінка динаміки складу і структури джерел власного і позикового капіталу, їх стан і рух</w:t>
      </w:r>
      <w:r w:rsidRPr="004F31E8">
        <w:rPr>
          <w:sz w:val="24"/>
          <w:szCs w:val="24"/>
          <w:lang w:val="uk-UA" w:eastAsia="uk-UA"/>
        </w:rPr>
        <w:t>;</w:t>
      </w:r>
    </w:p>
    <w:p w:rsidR="005E0245" w:rsidRPr="004F31E8" w:rsidRDefault="005E0245" w:rsidP="005E0245">
      <w:pPr>
        <w:pStyle w:val="a7"/>
        <w:widowControl w:val="0"/>
        <w:numPr>
          <w:ilvl w:val="0"/>
          <w:numId w:val="13"/>
        </w:numPr>
        <w:tabs>
          <w:tab w:val="clear" w:pos="1080"/>
          <w:tab w:val="num" w:pos="720"/>
        </w:tabs>
        <w:spacing w:after="0"/>
        <w:ind w:left="720"/>
        <w:jc w:val="both"/>
        <w:rPr>
          <w:color w:val="000000"/>
          <w:lang w:val="uk-UA"/>
        </w:rPr>
      </w:pPr>
      <w:r w:rsidRPr="004F31E8">
        <w:rPr>
          <w:color w:val="000000"/>
          <w:lang w:val="uk-UA"/>
        </w:rPr>
        <w:t>аналіз абсолютних і відносних показників стійкості підприємства і оцінка зміни її рівня</w:t>
      </w:r>
      <w:r w:rsidRPr="004F31E8">
        <w:rPr>
          <w:color w:val="000000"/>
          <w:lang w:val="uk-UA" w:eastAsia="uk-UA"/>
        </w:rPr>
        <w:t>;</w:t>
      </w:r>
    </w:p>
    <w:p w:rsidR="005E0245" w:rsidRPr="00DF570E" w:rsidRDefault="005E0245" w:rsidP="005E0245">
      <w:pPr>
        <w:pStyle w:val="a7"/>
        <w:widowControl w:val="0"/>
        <w:numPr>
          <w:ilvl w:val="0"/>
          <w:numId w:val="13"/>
        </w:numPr>
        <w:tabs>
          <w:tab w:val="clear" w:pos="1080"/>
          <w:tab w:val="num" w:pos="720"/>
        </w:tabs>
        <w:autoSpaceDE w:val="0"/>
        <w:autoSpaceDN w:val="0"/>
        <w:spacing w:after="0"/>
        <w:ind w:left="720"/>
        <w:jc w:val="both"/>
        <w:rPr>
          <w:color w:val="000000"/>
          <w:lang w:val="uk-UA"/>
        </w:rPr>
      </w:pPr>
      <w:r w:rsidRPr="004F31E8">
        <w:rPr>
          <w:color w:val="000000"/>
          <w:lang w:val="uk-UA"/>
        </w:rPr>
        <w:t>аналіз платоспроможності підприємства і л</w:t>
      </w:r>
      <w:r>
        <w:rPr>
          <w:color w:val="000000"/>
          <w:lang w:val="uk-UA"/>
        </w:rPr>
        <w:t>іквідності активів його балансу</w:t>
      </w:r>
      <w:r w:rsidRPr="00DF570E">
        <w:rPr>
          <w:color w:val="000000"/>
          <w:lang w:val="uk-UA"/>
        </w:rPr>
        <w:t>[1].</w:t>
      </w:r>
    </w:p>
    <w:p w:rsidR="005E0245" w:rsidRPr="00BF61BD" w:rsidRDefault="005E0245" w:rsidP="005E0245">
      <w:pPr>
        <w:widowControl w:val="0"/>
        <w:ind w:firstLine="709"/>
        <w:jc w:val="both"/>
        <w:rPr>
          <w:lang w:val="uk-UA"/>
        </w:rPr>
      </w:pPr>
      <w:r w:rsidRPr="00BF61BD">
        <w:rPr>
          <w:lang w:val="uk-UA"/>
        </w:rPr>
        <w:t xml:space="preserve">Галузеві особливості господарської діяльності підприємства визначають структуру </w:t>
      </w:r>
      <w:r w:rsidRPr="00BF61BD">
        <w:rPr>
          <w:lang w:val="uk-UA"/>
        </w:rPr>
        <w:lastRenderedPageBreak/>
        <w:t>активів підприємства, їхню ліквідність. Підприємства з високим рівнем фондомісткості виробництва продукції через високу частку необоротних активів мають зазвичай низький кредитний рейтинг і вимушені орієнтуватися при формуванні капіталу на власні джерела його залучення. Крім того, характер галузевих особливостей визначає різн</w:t>
      </w:r>
      <w:r>
        <w:rPr>
          <w:lang w:val="uk-UA"/>
        </w:rPr>
        <w:t>у тривалість операційного циклу</w:t>
      </w:r>
      <w:r w:rsidRPr="00BF61BD">
        <w:rPr>
          <w:lang w:val="uk-UA"/>
        </w:rPr>
        <w:t xml:space="preserve">. Чим менший період </w:t>
      </w:r>
      <w:r>
        <w:rPr>
          <w:lang w:val="uk-UA"/>
        </w:rPr>
        <w:t xml:space="preserve">операційного циклу, тим більше </w:t>
      </w:r>
      <w:r w:rsidRPr="00BF61BD">
        <w:rPr>
          <w:lang w:val="uk-UA"/>
        </w:rPr>
        <w:t>може бути використаний позиковий капітал, який залучається з різних джерел.</w:t>
      </w:r>
    </w:p>
    <w:p w:rsidR="005E0245" w:rsidRDefault="005E0245" w:rsidP="005E0245">
      <w:pPr>
        <w:widowControl w:val="0"/>
        <w:ind w:firstLine="709"/>
        <w:jc w:val="both"/>
        <w:rPr>
          <w:lang w:val="uk-UA"/>
        </w:rPr>
      </w:pPr>
      <w:r w:rsidRPr="00BF61BD">
        <w:rPr>
          <w:lang w:val="uk-UA"/>
        </w:rPr>
        <w:t xml:space="preserve">Багатогалузевий машинобудівний комплекс – потужний сектор промисловості України, який об’єднує 11267 підприємств (146 – великих, 1834 – середніх і 9287 – малих) з виробництва різноманітних машин і устаткування, приладів і апаратури, різних видів транспортних засобів тощо. Приріст виробництва в галузі машинобудування, який спостерігався в 2007-2008 рр. забезпечив збільшення питомої ваги галузі у загальних обсягах промисловості України на 0,3% порівняно з відповідним </w:t>
      </w:r>
      <w:r>
        <w:rPr>
          <w:lang w:val="uk-UA"/>
        </w:rPr>
        <w:t xml:space="preserve">минулим періодом, але </w:t>
      </w:r>
      <w:r w:rsidRPr="00BF61BD">
        <w:rPr>
          <w:lang w:val="uk-UA"/>
        </w:rPr>
        <w:t xml:space="preserve">зараз </w:t>
      </w:r>
      <w:r>
        <w:rPr>
          <w:lang w:val="uk-UA"/>
        </w:rPr>
        <w:t>в умовах кризи він є від’ємною величиною.</w:t>
      </w:r>
      <w:r w:rsidRPr="00BF61BD">
        <w:rPr>
          <w:lang w:val="uk-UA"/>
        </w:rPr>
        <w:t xml:space="preserve"> </w:t>
      </w:r>
    </w:p>
    <w:p w:rsidR="005E0245" w:rsidRDefault="005E0245" w:rsidP="005E0245">
      <w:pPr>
        <w:widowControl w:val="0"/>
        <w:ind w:firstLine="709"/>
        <w:jc w:val="both"/>
        <w:rPr>
          <w:color w:val="000000"/>
          <w:lang w:val="uk-UA"/>
        </w:rPr>
      </w:pPr>
      <w:r w:rsidRPr="00BF61BD">
        <w:rPr>
          <w:lang w:val="uk-UA"/>
        </w:rPr>
        <w:t>У машинобудуванні зосереджено понад 15% вартості основних засобів і майже 6% оборотних активів вітчизняної промисловості та понад 22% кількості найманих працівників</w:t>
      </w:r>
      <w:r w:rsidRPr="00BF61BD">
        <w:rPr>
          <w:color w:val="000000"/>
          <w:lang w:val="uk-UA"/>
        </w:rPr>
        <w:t xml:space="preserve">. </w:t>
      </w:r>
      <w:r w:rsidRPr="00BF61BD">
        <w:rPr>
          <w:lang w:val="uk-UA"/>
        </w:rPr>
        <w:t>Частка галузі в загальному обсязі продукції (робіт, послуг) промисловості становить 13,4%, у валовій доданій вартості промисловості – 15,6%</w:t>
      </w:r>
      <w:r>
        <w:rPr>
          <w:lang w:val="uk-UA"/>
        </w:rPr>
        <w:t xml:space="preserve">. </w:t>
      </w:r>
    </w:p>
    <w:p w:rsidR="005E0245" w:rsidRDefault="005E0245" w:rsidP="005E0245">
      <w:pPr>
        <w:widowControl w:val="0"/>
        <w:ind w:firstLine="709"/>
        <w:jc w:val="both"/>
        <w:rPr>
          <w:color w:val="000000"/>
          <w:lang w:val="uk-UA"/>
        </w:rPr>
      </w:pPr>
      <w:r w:rsidRPr="00BF61BD">
        <w:rPr>
          <w:color w:val="000000"/>
          <w:lang w:val="uk-UA"/>
        </w:rPr>
        <w:t>За даними Державного комітету статистики України станом на 12 жовтня 2007 року у першому півріччі 2007 рок</w:t>
      </w:r>
      <w:r>
        <w:rPr>
          <w:color w:val="000000"/>
          <w:lang w:val="uk-UA"/>
        </w:rPr>
        <w:t>у</w:t>
      </w:r>
      <w:r w:rsidRPr="00BF61BD">
        <w:rPr>
          <w:color w:val="000000"/>
          <w:lang w:val="uk-UA"/>
        </w:rPr>
        <w:t xml:space="preserve"> у машинобудуванні відбулося нарощування обсягів продукції порівняно із січнем – вереснем 2006 року. Так, підприємства виробництва автомобільного транспорту збільшили обсяги на 56,2%, машини для добувної промисловості</w:t>
      </w:r>
      <w:r>
        <w:rPr>
          <w:color w:val="000000"/>
          <w:lang w:val="uk-UA"/>
        </w:rPr>
        <w:t xml:space="preserve"> і будівництва – на 38,8%, </w:t>
      </w:r>
      <w:r w:rsidRPr="00BF61BD">
        <w:rPr>
          <w:color w:val="000000"/>
          <w:lang w:val="uk-UA"/>
        </w:rPr>
        <w:t xml:space="preserve">у залізничному машинобудуванні - на 29,3%. </w:t>
      </w:r>
    </w:p>
    <w:p w:rsidR="005E0245" w:rsidRPr="00DF570E" w:rsidRDefault="005E0245" w:rsidP="005E0245">
      <w:pPr>
        <w:widowControl w:val="0"/>
        <w:ind w:firstLine="709"/>
        <w:jc w:val="both"/>
        <w:rPr>
          <w:color w:val="000000"/>
        </w:rPr>
      </w:pPr>
      <w:r>
        <w:rPr>
          <w:color w:val="000000"/>
          <w:lang w:val="uk-UA"/>
        </w:rPr>
        <w:t>У зв</w:t>
      </w:r>
      <w:r w:rsidRPr="007B1005">
        <w:rPr>
          <w:color w:val="000000"/>
          <w:lang w:val="uk-UA"/>
        </w:rPr>
        <w:t>’</w:t>
      </w:r>
      <w:r>
        <w:rPr>
          <w:color w:val="000000"/>
          <w:lang w:val="uk-UA"/>
        </w:rPr>
        <w:t>язку з кризовим становищем у 2008 році показники по машинобудівній галузі значно погіршились. Якщо у першому півріччі 2007 року відбувалось нарощування обсягів продукції, то у другому півріччі 2008 року відмічається тенденція до спаду. Так, у 2007 році за межі України було реалізовано 42% продукції машинобудування, то у 2008 році цей показник знизився до 34% в залежності від загального обсягу промислового експорту</w:t>
      </w:r>
      <w:r w:rsidRPr="00DF570E">
        <w:rPr>
          <w:color w:val="000000"/>
        </w:rPr>
        <w:t xml:space="preserve"> [3].</w:t>
      </w:r>
    </w:p>
    <w:p w:rsidR="005E0245" w:rsidRPr="00BF61BD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>Аналіз умов економічної діяльності підприємств машинобудівного комплексу поданий двома підрозділами. До першого підрозділу входять: ВАТ «</w:t>
      </w:r>
      <w:proofErr w:type="spellStart"/>
      <w:r w:rsidRPr="00BF61BD">
        <w:rPr>
          <w:lang w:val="uk-UA"/>
        </w:rPr>
        <w:t>Горлівський</w:t>
      </w:r>
      <w:proofErr w:type="spellEnd"/>
      <w:r w:rsidRPr="00BF61BD">
        <w:rPr>
          <w:lang w:val="uk-UA"/>
        </w:rPr>
        <w:t xml:space="preserve"> машинобудівний завод» та ЗАТ «ГМЗ», ВАТ «</w:t>
      </w:r>
      <w:proofErr w:type="spellStart"/>
      <w:r w:rsidRPr="00BF61BD">
        <w:rPr>
          <w:lang w:val="uk-UA"/>
        </w:rPr>
        <w:t>Новогродівський</w:t>
      </w:r>
      <w:proofErr w:type="spellEnd"/>
      <w:r w:rsidRPr="00BF61BD">
        <w:rPr>
          <w:lang w:val="uk-UA"/>
        </w:rPr>
        <w:t xml:space="preserve"> машин</w:t>
      </w:r>
      <w:r w:rsidRPr="00BF61BD">
        <w:rPr>
          <w:lang w:val="uk-UA"/>
        </w:rPr>
        <w:t>о</w:t>
      </w:r>
      <w:r w:rsidRPr="00BF61BD">
        <w:rPr>
          <w:lang w:val="uk-UA"/>
        </w:rPr>
        <w:t>будівний завод», ВАТ «</w:t>
      </w:r>
      <w:proofErr w:type="spellStart"/>
      <w:r w:rsidRPr="00BF61BD">
        <w:rPr>
          <w:lang w:val="uk-UA"/>
        </w:rPr>
        <w:t>Новогорлівський</w:t>
      </w:r>
      <w:proofErr w:type="spellEnd"/>
      <w:r w:rsidRPr="00BF61BD">
        <w:rPr>
          <w:lang w:val="uk-UA"/>
        </w:rPr>
        <w:t xml:space="preserve"> маш</w:t>
      </w:r>
      <w:r w:rsidRPr="00BF61BD">
        <w:rPr>
          <w:lang w:val="uk-UA"/>
        </w:rPr>
        <w:t>и</w:t>
      </w:r>
      <w:r w:rsidRPr="00BF61BD">
        <w:rPr>
          <w:lang w:val="uk-UA"/>
        </w:rPr>
        <w:t>нобудівний завод».</w:t>
      </w:r>
    </w:p>
    <w:p w:rsidR="005E0245" w:rsidRPr="00BF61BD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>Ця група підприємств характеризується серійним випуском основної номенклатури виробів: ЗАТ "</w:t>
      </w:r>
      <w:proofErr w:type="spellStart"/>
      <w:r w:rsidRPr="00BF61BD">
        <w:rPr>
          <w:lang w:val="uk-UA"/>
        </w:rPr>
        <w:t>Горлівський</w:t>
      </w:r>
      <w:proofErr w:type="spellEnd"/>
      <w:r w:rsidRPr="00BF61BD">
        <w:rPr>
          <w:lang w:val="uk-UA"/>
        </w:rPr>
        <w:t xml:space="preserve"> машинобудівний завод": очисні комбайни, стругові установки, комбайнові лебідки; ВАТ "</w:t>
      </w:r>
      <w:proofErr w:type="spellStart"/>
      <w:r w:rsidRPr="00BF61BD">
        <w:rPr>
          <w:lang w:val="uk-UA"/>
        </w:rPr>
        <w:t>Новогорлівський</w:t>
      </w:r>
      <w:proofErr w:type="spellEnd"/>
      <w:r w:rsidRPr="00BF61BD">
        <w:rPr>
          <w:lang w:val="uk-UA"/>
        </w:rPr>
        <w:t xml:space="preserve"> машинобудівний завод": устаткування механ</w:t>
      </w:r>
      <w:r w:rsidRPr="00BF61BD">
        <w:rPr>
          <w:lang w:val="uk-UA"/>
        </w:rPr>
        <w:t>і</w:t>
      </w:r>
      <w:r w:rsidRPr="00BF61BD">
        <w:rPr>
          <w:lang w:val="uk-UA"/>
        </w:rPr>
        <w:t>зації поверхні шахти, бурові установки; ВАТ "</w:t>
      </w:r>
      <w:proofErr w:type="spellStart"/>
      <w:r w:rsidRPr="00BF61BD">
        <w:rPr>
          <w:lang w:val="uk-UA"/>
        </w:rPr>
        <w:t>Новогродівський</w:t>
      </w:r>
      <w:proofErr w:type="spellEnd"/>
      <w:r w:rsidRPr="00BF61BD">
        <w:rPr>
          <w:lang w:val="uk-UA"/>
        </w:rPr>
        <w:t xml:space="preserve"> машинобудівний завод": насосні станції.</w:t>
      </w:r>
    </w:p>
    <w:p w:rsidR="005E0245" w:rsidRPr="00BF61BD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>Другий підрозділ підприємств Центрального району Донбасу склад</w:t>
      </w:r>
      <w:r w:rsidRPr="00BF61BD">
        <w:rPr>
          <w:lang w:val="uk-UA"/>
        </w:rPr>
        <w:t>а</w:t>
      </w:r>
      <w:r w:rsidRPr="00BF61BD">
        <w:rPr>
          <w:lang w:val="uk-UA"/>
        </w:rPr>
        <w:t xml:space="preserve">ють: ВАТ «ГМЗ», ВАТ </w:t>
      </w:r>
      <w:proofErr w:type="spellStart"/>
      <w:r w:rsidRPr="00BF61BD">
        <w:rPr>
          <w:lang w:val="uk-UA"/>
        </w:rPr>
        <w:t>Го</w:t>
      </w:r>
      <w:r w:rsidRPr="00BF61BD">
        <w:rPr>
          <w:lang w:val="uk-UA"/>
        </w:rPr>
        <w:t>р</w:t>
      </w:r>
      <w:r w:rsidRPr="00BF61BD">
        <w:rPr>
          <w:lang w:val="uk-UA"/>
        </w:rPr>
        <w:t>лівський</w:t>
      </w:r>
      <w:proofErr w:type="spellEnd"/>
      <w:r w:rsidRPr="00BF61BD">
        <w:rPr>
          <w:lang w:val="uk-UA"/>
        </w:rPr>
        <w:t xml:space="preserve"> завод "</w:t>
      </w:r>
      <w:proofErr w:type="spellStart"/>
      <w:r w:rsidRPr="00BF61BD">
        <w:rPr>
          <w:lang w:val="uk-UA"/>
        </w:rPr>
        <w:t>Реммаш</w:t>
      </w:r>
      <w:proofErr w:type="spellEnd"/>
      <w:r w:rsidRPr="00BF61BD">
        <w:rPr>
          <w:lang w:val="uk-UA"/>
        </w:rPr>
        <w:t>", Дзержинський ремонтно-механічний завод,  ВО "</w:t>
      </w:r>
      <w:proofErr w:type="spellStart"/>
      <w:r w:rsidRPr="00BF61BD">
        <w:rPr>
          <w:lang w:val="uk-UA"/>
        </w:rPr>
        <w:t>Орджонікідзев</w:t>
      </w:r>
      <w:r w:rsidRPr="00BF61BD">
        <w:rPr>
          <w:lang w:val="uk-UA"/>
        </w:rPr>
        <w:t>у</w:t>
      </w:r>
      <w:r w:rsidRPr="00BF61BD">
        <w:rPr>
          <w:lang w:val="uk-UA"/>
        </w:rPr>
        <w:t>гілля</w:t>
      </w:r>
      <w:proofErr w:type="spellEnd"/>
      <w:r w:rsidRPr="00BF61BD">
        <w:rPr>
          <w:lang w:val="uk-UA"/>
        </w:rPr>
        <w:t>".</w:t>
      </w:r>
    </w:p>
    <w:p w:rsidR="005E0245" w:rsidRPr="00BF61BD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 xml:space="preserve">Аналіз основних умов виробничої і фінансової діяльності </w:t>
      </w:r>
      <w:proofErr w:type="spellStart"/>
      <w:r w:rsidRPr="00BF61BD">
        <w:rPr>
          <w:lang w:val="uk-UA"/>
        </w:rPr>
        <w:t>підприємст</w:t>
      </w:r>
      <w:r w:rsidRPr="00BF61BD">
        <w:rPr>
          <w:lang w:val="uk-UA"/>
        </w:rPr>
        <w:t>в</w:t>
      </w:r>
      <w:r w:rsidRPr="00BF61BD">
        <w:rPr>
          <w:lang w:val="uk-UA"/>
        </w:rPr>
        <w:t>в</w:t>
      </w:r>
      <w:proofErr w:type="spellEnd"/>
      <w:r w:rsidRPr="00BF61BD">
        <w:rPr>
          <w:lang w:val="uk-UA"/>
        </w:rPr>
        <w:t xml:space="preserve"> машинобудівного та ремонтного комплексу показав, що на всіх заводах кредиторська забо</w:t>
      </w:r>
      <w:r w:rsidRPr="00BF61BD">
        <w:rPr>
          <w:lang w:val="uk-UA"/>
        </w:rPr>
        <w:t>р</w:t>
      </w:r>
      <w:r w:rsidRPr="00BF61BD">
        <w:rPr>
          <w:lang w:val="uk-UA"/>
        </w:rPr>
        <w:t>гованість перевищує дебіторську, а саме:</w:t>
      </w:r>
    </w:p>
    <w:p w:rsidR="005E0245" w:rsidRPr="00BF61BD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>ВАТ "</w:t>
      </w:r>
      <w:proofErr w:type="spellStart"/>
      <w:r w:rsidRPr="00BF61BD">
        <w:rPr>
          <w:lang w:val="uk-UA"/>
        </w:rPr>
        <w:t>Горлівський</w:t>
      </w:r>
      <w:proofErr w:type="spellEnd"/>
      <w:r w:rsidRPr="00BF61BD">
        <w:rPr>
          <w:lang w:val="uk-UA"/>
        </w:rPr>
        <w:t xml:space="preserve"> машинобудівний завод" - у 1,8 рази; ВАТ "</w:t>
      </w:r>
      <w:proofErr w:type="spellStart"/>
      <w:r w:rsidRPr="00BF61BD">
        <w:rPr>
          <w:lang w:val="uk-UA"/>
        </w:rPr>
        <w:t>Новогр</w:t>
      </w:r>
      <w:r w:rsidRPr="00BF61BD">
        <w:rPr>
          <w:lang w:val="uk-UA"/>
        </w:rPr>
        <w:t>о</w:t>
      </w:r>
      <w:r w:rsidRPr="00BF61BD">
        <w:rPr>
          <w:lang w:val="uk-UA"/>
        </w:rPr>
        <w:t>дівський</w:t>
      </w:r>
      <w:proofErr w:type="spellEnd"/>
      <w:r w:rsidRPr="00BF61BD">
        <w:rPr>
          <w:lang w:val="uk-UA"/>
        </w:rPr>
        <w:t xml:space="preserve"> машинобудівний завод" - у 1,9 рази; ВАТ "</w:t>
      </w:r>
      <w:proofErr w:type="spellStart"/>
      <w:r w:rsidRPr="00BF61BD">
        <w:rPr>
          <w:lang w:val="uk-UA"/>
        </w:rPr>
        <w:t>Новогорлівський</w:t>
      </w:r>
      <w:proofErr w:type="spellEnd"/>
      <w:r w:rsidRPr="00BF61BD">
        <w:rPr>
          <w:lang w:val="uk-UA"/>
        </w:rPr>
        <w:t xml:space="preserve"> маш</w:t>
      </w:r>
      <w:r w:rsidRPr="00BF61BD">
        <w:rPr>
          <w:lang w:val="uk-UA"/>
        </w:rPr>
        <w:t>и</w:t>
      </w:r>
      <w:r w:rsidRPr="00BF61BD">
        <w:rPr>
          <w:lang w:val="uk-UA"/>
        </w:rPr>
        <w:t xml:space="preserve">нобудівний завод" - у 1,75 рази; ВАТ </w:t>
      </w:r>
      <w:proofErr w:type="spellStart"/>
      <w:r w:rsidRPr="00BF61BD">
        <w:rPr>
          <w:lang w:val="uk-UA"/>
        </w:rPr>
        <w:t>Горлівський</w:t>
      </w:r>
      <w:proofErr w:type="spellEnd"/>
      <w:r w:rsidRPr="00BF61BD">
        <w:rPr>
          <w:lang w:val="uk-UA"/>
        </w:rPr>
        <w:t xml:space="preserve"> завод "</w:t>
      </w:r>
      <w:proofErr w:type="spellStart"/>
      <w:r w:rsidRPr="00BF61BD">
        <w:rPr>
          <w:lang w:val="uk-UA"/>
        </w:rPr>
        <w:t>Реммаш</w:t>
      </w:r>
      <w:proofErr w:type="spellEnd"/>
      <w:r w:rsidRPr="00BF61BD">
        <w:rPr>
          <w:lang w:val="uk-UA"/>
        </w:rPr>
        <w:t>" - у 2,7 р</w:t>
      </w:r>
      <w:r w:rsidRPr="00BF61BD">
        <w:rPr>
          <w:lang w:val="uk-UA"/>
        </w:rPr>
        <w:t>а</w:t>
      </w:r>
      <w:r w:rsidRPr="00BF61BD">
        <w:rPr>
          <w:lang w:val="uk-UA"/>
        </w:rPr>
        <w:t>зи; Дзержинський ремонтно-механічний завод - у 1,4 рази.</w:t>
      </w:r>
    </w:p>
    <w:p w:rsidR="005E0245" w:rsidRPr="00BF61BD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>Усі заводи мають заборгованість із заробітної пл</w:t>
      </w:r>
      <w:r>
        <w:rPr>
          <w:lang w:val="uk-UA"/>
        </w:rPr>
        <w:t xml:space="preserve">ати, яка складає від 586,2 </w:t>
      </w:r>
      <w:proofErr w:type="spellStart"/>
      <w:r>
        <w:rPr>
          <w:lang w:val="uk-UA"/>
        </w:rPr>
        <w:t>тис.</w:t>
      </w:r>
      <w:r w:rsidRPr="00BF61BD">
        <w:rPr>
          <w:lang w:val="uk-UA"/>
        </w:rPr>
        <w:t>грн</w:t>
      </w:r>
      <w:proofErr w:type="spellEnd"/>
      <w:r w:rsidRPr="00BF61BD">
        <w:rPr>
          <w:lang w:val="uk-UA"/>
        </w:rPr>
        <w:t xml:space="preserve">. до 4086 </w:t>
      </w:r>
      <w:proofErr w:type="spellStart"/>
      <w:r w:rsidRPr="00BF61BD">
        <w:rPr>
          <w:lang w:val="uk-UA"/>
        </w:rPr>
        <w:t>тис.грн</w:t>
      </w:r>
      <w:proofErr w:type="spellEnd"/>
      <w:r w:rsidRPr="00BF61BD">
        <w:rPr>
          <w:lang w:val="uk-UA"/>
        </w:rPr>
        <w:t>.</w:t>
      </w:r>
    </w:p>
    <w:p w:rsidR="005E0245" w:rsidRPr="00DF570E" w:rsidRDefault="005E0245" w:rsidP="005E0245">
      <w:pPr>
        <w:widowControl w:val="0"/>
        <w:autoSpaceDE w:val="0"/>
        <w:autoSpaceDN w:val="0"/>
        <w:adjustRightInd w:val="0"/>
        <w:ind w:firstLine="709"/>
        <w:jc w:val="both"/>
      </w:pPr>
      <w:r w:rsidRPr="00BF61BD">
        <w:rPr>
          <w:lang w:val="uk-UA"/>
        </w:rPr>
        <w:t>Завантаження верстатного парку заво</w:t>
      </w:r>
      <w:r>
        <w:rPr>
          <w:lang w:val="uk-UA"/>
        </w:rPr>
        <w:t>дів знаходиться у межах 28-48 %</w:t>
      </w:r>
      <w:r w:rsidRPr="00DF570E">
        <w:t xml:space="preserve"> [2].</w:t>
      </w:r>
    </w:p>
    <w:p w:rsidR="005E0245" w:rsidRDefault="005E0245" w:rsidP="005E0245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F61BD">
        <w:rPr>
          <w:lang w:val="uk-UA"/>
        </w:rPr>
        <w:t>Узагальнена оцінка фактичних даних з кредиторської та дебіторської заборгованостей, а головне з зава</w:t>
      </w:r>
      <w:r w:rsidRPr="00BF61BD">
        <w:rPr>
          <w:lang w:val="uk-UA"/>
        </w:rPr>
        <w:t>н</w:t>
      </w:r>
      <w:r w:rsidRPr="00BF61BD">
        <w:rPr>
          <w:lang w:val="uk-UA"/>
        </w:rPr>
        <w:t xml:space="preserve">таження верстатного парку, свідчить про те, що всі </w:t>
      </w:r>
      <w:r w:rsidRPr="00BF61BD">
        <w:rPr>
          <w:lang w:val="uk-UA"/>
        </w:rPr>
        <w:lastRenderedPageBreak/>
        <w:t>заводи машинобудівного комплексу ЦРД мають дуже високий о</w:t>
      </w:r>
      <w:r w:rsidRPr="00BF61BD">
        <w:rPr>
          <w:lang w:val="uk-UA"/>
        </w:rPr>
        <w:t>р</w:t>
      </w:r>
      <w:r w:rsidRPr="00BF61BD">
        <w:rPr>
          <w:lang w:val="uk-UA"/>
        </w:rPr>
        <w:t xml:space="preserve">ганізаційно-технічний потенціал, який потребує завантаженості. </w:t>
      </w:r>
    </w:p>
    <w:p w:rsidR="005E0245" w:rsidRPr="00DF570E" w:rsidRDefault="005E0245" w:rsidP="005E0245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BF61BD">
        <w:rPr>
          <w:lang w:val="uk-UA"/>
        </w:rPr>
        <w:t xml:space="preserve">ідприємства машинобудування, здійснюючи фінансову діяльність, повинні враховувати не тільки власні стратегічні та поточні цілі, але й техніко – </w:t>
      </w:r>
      <w:r>
        <w:rPr>
          <w:lang w:val="uk-UA"/>
        </w:rPr>
        <w:t>економічні чинники та тенденції</w:t>
      </w:r>
      <w:r w:rsidRPr="00BF61BD">
        <w:rPr>
          <w:lang w:val="uk-UA"/>
        </w:rPr>
        <w:t>, характерні для даної галузі.</w:t>
      </w:r>
      <w:r>
        <w:rPr>
          <w:lang w:val="uk-UA"/>
        </w:rPr>
        <w:t xml:space="preserve"> </w:t>
      </w:r>
      <w:r w:rsidRPr="00BF61BD">
        <w:rPr>
          <w:lang w:val="uk-UA"/>
        </w:rPr>
        <w:t>Нормальне функціонування машин</w:t>
      </w:r>
      <w:r w:rsidRPr="00BF61BD">
        <w:rPr>
          <w:lang w:val="uk-UA"/>
        </w:rPr>
        <w:t>о</w:t>
      </w:r>
      <w:r w:rsidRPr="00BF61BD">
        <w:rPr>
          <w:lang w:val="uk-UA"/>
        </w:rPr>
        <w:t>будування залежить від загального стану економіки, її розвитку як цілісної системи державними мірами макроекономічного характеру, що стимулюють інвестиційну</w:t>
      </w:r>
      <w:r>
        <w:rPr>
          <w:lang w:val="uk-UA"/>
        </w:rPr>
        <w:t xml:space="preserve"> діяльність і ділову активність</w:t>
      </w:r>
      <w:r w:rsidRPr="00DF570E">
        <w:rPr>
          <w:lang w:val="uk-UA"/>
        </w:rPr>
        <w:t xml:space="preserve"> [1].</w:t>
      </w:r>
    </w:p>
    <w:p w:rsidR="005E0245" w:rsidRPr="00BF61BD" w:rsidRDefault="005E0245" w:rsidP="005E0245">
      <w:pPr>
        <w:widowControl w:val="0"/>
        <w:ind w:firstLine="709"/>
        <w:jc w:val="both"/>
        <w:rPr>
          <w:lang w:val="uk-UA"/>
        </w:rPr>
      </w:pPr>
      <w:r w:rsidRPr="0061712E">
        <w:rPr>
          <w:b/>
          <w:lang w:val="uk-UA"/>
        </w:rPr>
        <w:t>Висновки</w:t>
      </w:r>
      <w:r>
        <w:rPr>
          <w:lang w:val="uk-UA"/>
        </w:rPr>
        <w:t xml:space="preserve">. </w:t>
      </w:r>
      <w:r w:rsidRPr="00BF61BD">
        <w:rPr>
          <w:lang w:val="uk-UA"/>
        </w:rPr>
        <w:t>Результати досліджень показують, що на машинобудівних підприємс</w:t>
      </w:r>
      <w:r w:rsidRPr="00BF61BD">
        <w:rPr>
          <w:lang w:val="uk-UA"/>
        </w:rPr>
        <w:t>т</w:t>
      </w:r>
      <w:r w:rsidRPr="00BF61BD">
        <w:rPr>
          <w:lang w:val="uk-UA"/>
        </w:rPr>
        <w:t xml:space="preserve">вах </w:t>
      </w:r>
      <w:r>
        <w:rPr>
          <w:lang w:val="uk-UA"/>
        </w:rPr>
        <w:t>Донецького регіону</w:t>
      </w:r>
      <w:r w:rsidRPr="00BF61BD">
        <w:rPr>
          <w:lang w:val="uk-UA"/>
        </w:rPr>
        <w:t xml:space="preserve"> маються значні резерви забезпечення конкуренто</w:t>
      </w:r>
      <w:r>
        <w:rPr>
          <w:lang w:val="uk-UA"/>
        </w:rPr>
        <w:t>спроможності</w:t>
      </w:r>
      <w:r w:rsidRPr="00BF61BD">
        <w:rPr>
          <w:lang w:val="uk-UA"/>
        </w:rPr>
        <w:t xml:space="preserve"> продукції, зв’язані з реалізацією організаційно-технічних факторів, </w:t>
      </w:r>
      <w:r>
        <w:rPr>
          <w:lang w:val="uk-UA"/>
        </w:rPr>
        <w:t>але вони важко реалізуються в умовах фінансової кризи. Основними передумовами для фінансового розвитку машинобудівних підприємств є</w:t>
      </w:r>
      <w:r w:rsidRPr="00BF61BD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BF61BD">
        <w:rPr>
          <w:lang w:val="uk-UA"/>
        </w:rPr>
        <w:t>тому числі на</w:t>
      </w:r>
      <w:r>
        <w:rPr>
          <w:lang w:val="uk-UA"/>
        </w:rPr>
        <w:t>ступні:</w:t>
      </w:r>
    </w:p>
    <w:p w:rsidR="005E0245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>прискорення переходу від створення окремих машин і устаткування до проектування, виробництв</w:t>
      </w:r>
      <w:r>
        <w:rPr>
          <w:lang w:val="uk-UA"/>
        </w:rPr>
        <w:t>а</w:t>
      </w:r>
      <w:r w:rsidRPr="00BF61BD">
        <w:rPr>
          <w:lang w:val="uk-UA"/>
        </w:rPr>
        <w:t xml:space="preserve"> і комплексно</w:t>
      </w:r>
      <w:r>
        <w:rPr>
          <w:lang w:val="uk-UA"/>
        </w:rPr>
        <w:t>го</w:t>
      </w:r>
      <w:r w:rsidRPr="00BF61BD">
        <w:rPr>
          <w:lang w:val="uk-UA"/>
        </w:rPr>
        <w:t xml:space="preserve"> постачанню систем машин в</w:t>
      </w:r>
      <w:r>
        <w:rPr>
          <w:lang w:val="uk-UA"/>
        </w:rPr>
        <w:t xml:space="preserve"> агрегатно-модульному виконанні;</w:t>
      </w:r>
      <w:r w:rsidRPr="00BF61BD">
        <w:rPr>
          <w:lang w:val="uk-UA"/>
        </w:rPr>
        <w:t xml:space="preserve"> </w:t>
      </w:r>
    </w:p>
    <w:p w:rsidR="005E0245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>підвищення до оптимальних розмірів од</w:t>
      </w:r>
      <w:r w:rsidRPr="00BF61BD">
        <w:rPr>
          <w:lang w:val="uk-UA"/>
        </w:rPr>
        <w:t>и</w:t>
      </w:r>
      <w:r>
        <w:rPr>
          <w:lang w:val="uk-UA"/>
        </w:rPr>
        <w:t>ничної потужності ряду виробів;</w:t>
      </w:r>
    </w:p>
    <w:p w:rsidR="005E0245" w:rsidRPr="00BF61BD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>доведення рівня можливості і ремонтопр</w:t>
      </w:r>
      <w:r w:rsidRPr="00BF61BD">
        <w:rPr>
          <w:lang w:val="uk-UA"/>
        </w:rPr>
        <w:t>и</w:t>
      </w:r>
      <w:r>
        <w:rPr>
          <w:lang w:val="uk-UA"/>
        </w:rPr>
        <w:t>датності</w:t>
      </w:r>
      <w:r w:rsidRPr="00BF61BD">
        <w:rPr>
          <w:lang w:val="uk-UA"/>
        </w:rPr>
        <w:t xml:space="preserve"> техніки до рівня світових стандартів;</w:t>
      </w:r>
    </w:p>
    <w:p w:rsidR="005E0245" w:rsidRPr="005700E1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spacing w:val="-2"/>
          <w:lang w:val="uk-UA"/>
        </w:rPr>
      </w:pPr>
      <w:r w:rsidRPr="005700E1">
        <w:rPr>
          <w:spacing w:val="-2"/>
          <w:lang w:val="uk-UA"/>
        </w:rPr>
        <w:t xml:space="preserve">значне зниження </w:t>
      </w:r>
      <w:proofErr w:type="spellStart"/>
      <w:r w:rsidRPr="005700E1">
        <w:rPr>
          <w:spacing w:val="-2"/>
          <w:lang w:val="uk-UA"/>
        </w:rPr>
        <w:t>матеріало-</w:t>
      </w:r>
      <w:proofErr w:type="spellEnd"/>
      <w:r w:rsidRPr="005700E1">
        <w:rPr>
          <w:spacing w:val="-2"/>
          <w:lang w:val="uk-UA"/>
        </w:rPr>
        <w:t xml:space="preserve">, </w:t>
      </w:r>
      <w:proofErr w:type="spellStart"/>
      <w:r w:rsidRPr="005700E1">
        <w:rPr>
          <w:spacing w:val="-2"/>
          <w:lang w:val="uk-UA"/>
        </w:rPr>
        <w:t>енерго-</w:t>
      </w:r>
      <w:proofErr w:type="spellEnd"/>
      <w:r w:rsidRPr="005700E1">
        <w:rPr>
          <w:spacing w:val="-2"/>
          <w:lang w:val="uk-UA"/>
        </w:rPr>
        <w:t xml:space="preserve"> і трудомісткості продукції, що випускається;</w:t>
      </w:r>
    </w:p>
    <w:p w:rsidR="005E0245" w:rsidRPr="00BF61BD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>підвищення експлуатаційних характеристик машин у розр</w:t>
      </w:r>
      <w:r w:rsidRPr="00BF61BD">
        <w:rPr>
          <w:lang w:val="uk-UA"/>
        </w:rPr>
        <w:t>а</w:t>
      </w:r>
      <w:r w:rsidRPr="00BF61BD">
        <w:rPr>
          <w:lang w:val="uk-UA"/>
        </w:rPr>
        <w:t>хунку на одиницю робочої маси;</w:t>
      </w:r>
    </w:p>
    <w:p w:rsidR="005E0245" w:rsidRPr="00BF61BD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 xml:space="preserve">підвищення рівня оснащення машин і устаткування убудованою </w:t>
      </w:r>
      <w:proofErr w:type="spellStart"/>
      <w:r w:rsidRPr="00BF61BD">
        <w:rPr>
          <w:lang w:val="uk-UA"/>
        </w:rPr>
        <w:t>мі</w:t>
      </w:r>
      <w:r w:rsidRPr="00BF61BD">
        <w:rPr>
          <w:lang w:val="uk-UA"/>
        </w:rPr>
        <w:t>к</w:t>
      </w:r>
      <w:r w:rsidRPr="00BF61BD">
        <w:rPr>
          <w:lang w:val="uk-UA"/>
        </w:rPr>
        <w:t>ро</w:t>
      </w:r>
      <w:r>
        <w:rPr>
          <w:lang w:val="uk-UA"/>
        </w:rPr>
        <w:t>-</w:t>
      </w:r>
      <w:r w:rsidRPr="00BF61BD">
        <w:rPr>
          <w:lang w:val="uk-UA"/>
        </w:rPr>
        <w:t>процесорною</w:t>
      </w:r>
      <w:proofErr w:type="spellEnd"/>
      <w:r w:rsidRPr="00BF61BD">
        <w:rPr>
          <w:lang w:val="uk-UA"/>
        </w:rPr>
        <w:t xml:space="preserve"> технікою, що забезпечує оптимальний режим роботи маш</w:t>
      </w:r>
      <w:r w:rsidRPr="00BF61BD">
        <w:rPr>
          <w:lang w:val="uk-UA"/>
        </w:rPr>
        <w:t>и</w:t>
      </w:r>
      <w:r w:rsidRPr="00BF61BD">
        <w:rPr>
          <w:lang w:val="uk-UA"/>
        </w:rPr>
        <w:t>ни;</w:t>
      </w:r>
    </w:p>
    <w:p w:rsidR="005E0245" w:rsidRPr="00BF61BD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>поліпшення ергономічних характеристик техніки, що забезпечують простоту роботи й обслуговування, комфортні умови для працюючих;</w:t>
      </w:r>
    </w:p>
    <w:p w:rsidR="005E0245" w:rsidRDefault="005E0245" w:rsidP="005E0245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lang w:val="uk-UA"/>
        </w:rPr>
      </w:pPr>
      <w:r w:rsidRPr="00BF61BD">
        <w:rPr>
          <w:lang w:val="uk-UA"/>
        </w:rPr>
        <w:t>максимальн</w:t>
      </w:r>
      <w:r>
        <w:rPr>
          <w:lang w:val="uk-UA"/>
        </w:rPr>
        <w:t>а</w:t>
      </w:r>
      <w:r w:rsidRPr="00BF61BD">
        <w:rPr>
          <w:lang w:val="uk-UA"/>
        </w:rPr>
        <w:t xml:space="preserve"> пристосован</w:t>
      </w:r>
      <w:r>
        <w:rPr>
          <w:lang w:val="uk-UA"/>
        </w:rPr>
        <w:t>ість</w:t>
      </w:r>
      <w:r w:rsidRPr="00BF61BD">
        <w:rPr>
          <w:lang w:val="uk-UA"/>
        </w:rPr>
        <w:t xml:space="preserve"> техніки до конкретних умов її експлу</w:t>
      </w:r>
      <w:r w:rsidRPr="00BF61BD">
        <w:rPr>
          <w:lang w:val="uk-UA"/>
        </w:rPr>
        <w:t>а</w:t>
      </w:r>
      <w:r>
        <w:rPr>
          <w:lang w:val="uk-UA"/>
        </w:rPr>
        <w:t>тації та</w:t>
      </w:r>
      <w:r w:rsidRPr="00BF61BD">
        <w:rPr>
          <w:lang w:val="uk-UA"/>
        </w:rPr>
        <w:t xml:space="preserve"> вимог споживачів.</w:t>
      </w:r>
    </w:p>
    <w:p w:rsidR="005E0245" w:rsidRPr="00BF61BD" w:rsidRDefault="005E0245" w:rsidP="005E0245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Всі ці заходи потребують додаткового фінансування та державної підтримки, що в умовах фінансової кризи є проблемою для підприємств. Пошук додаткових джерел фінансування для машинобудівних підприємств є основною задачею, реалізація якої дозволить стабілізувати фінансовий стан та підвищити конкурентоспроможність на рівні продукції та підприємства.</w:t>
      </w:r>
    </w:p>
    <w:p w:rsidR="005E0245" w:rsidRPr="00DF570E" w:rsidRDefault="005E0245" w:rsidP="005E0245">
      <w:pPr>
        <w:widowControl w:val="0"/>
        <w:ind w:firstLine="709"/>
        <w:rPr>
          <w:lang w:val="uk-UA"/>
        </w:rPr>
      </w:pPr>
    </w:p>
    <w:p w:rsidR="005E0245" w:rsidRPr="00DD412A" w:rsidRDefault="005E0245" w:rsidP="005E0245">
      <w:pPr>
        <w:widowControl w:val="0"/>
        <w:tabs>
          <w:tab w:val="left" w:pos="8400"/>
        </w:tabs>
        <w:jc w:val="center"/>
        <w:rPr>
          <w:b/>
          <w:lang w:val="uk-UA"/>
        </w:rPr>
      </w:pPr>
      <w:proofErr w:type="spellStart"/>
      <w:r w:rsidRPr="00DD412A">
        <w:rPr>
          <w:b/>
          <w:lang w:val="uk-UA"/>
        </w:rPr>
        <w:t>Бібліографичний</w:t>
      </w:r>
      <w:proofErr w:type="spellEnd"/>
      <w:r w:rsidRPr="00DD412A">
        <w:rPr>
          <w:b/>
          <w:lang w:val="uk-UA"/>
        </w:rPr>
        <w:t xml:space="preserve"> список:</w:t>
      </w:r>
    </w:p>
    <w:p w:rsidR="005E0245" w:rsidRDefault="005E0245" w:rsidP="005E0245">
      <w:pPr>
        <w:widowControl w:val="0"/>
        <w:numPr>
          <w:ilvl w:val="0"/>
          <w:numId w:val="15"/>
        </w:numPr>
        <w:tabs>
          <w:tab w:val="clear" w:pos="1759"/>
        </w:tabs>
        <w:ind w:left="0" w:firstLine="360"/>
        <w:jc w:val="both"/>
        <w:rPr>
          <w:lang w:val="uk-UA"/>
        </w:rPr>
      </w:pPr>
      <w:proofErr w:type="spellStart"/>
      <w:r w:rsidRPr="00E059CC">
        <w:rPr>
          <w:b/>
          <w:lang w:val="uk-UA"/>
        </w:rPr>
        <w:t>Гривківська</w:t>
      </w:r>
      <w:proofErr w:type="spellEnd"/>
      <w:r w:rsidRPr="00E059CC">
        <w:rPr>
          <w:b/>
          <w:lang w:val="uk-UA"/>
        </w:rPr>
        <w:t xml:space="preserve"> О.В., </w:t>
      </w:r>
      <w:proofErr w:type="spellStart"/>
      <w:r w:rsidRPr="00E059CC">
        <w:rPr>
          <w:b/>
          <w:lang w:val="uk-UA"/>
        </w:rPr>
        <w:t>Прокопець</w:t>
      </w:r>
      <w:proofErr w:type="spellEnd"/>
      <w:r w:rsidRPr="00E059CC">
        <w:rPr>
          <w:b/>
          <w:lang w:val="uk-UA"/>
        </w:rPr>
        <w:t xml:space="preserve"> О.В.</w:t>
      </w:r>
      <w:r>
        <w:rPr>
          <w:lang w:val="uk-UA"/>
        </w:rPr>
        <w:t xml:space="preserve"> Особливості управління фінансовою діяльністю підприємств машинобудування // Актуальні проблеми економіки. – 2008. - №8. – С.91-96.</w:t>
      </w:r>
    </w:p>
    <w:p w:rsidR="005E0245" w:rsidRDefault="005E0245" w:rsidP="005E0245">
      <w:pPr>
        <w:widowControl w:val="0"/>
        <w:numPr>
          <w:ilvl w:val="0"/>
          <w:numId w:val="15"/>
        </w:numPr>
        <w:tabs>
          <w:tab w:val="clear" w:pos="1759"/>
        </w:tabs>
        <w:ind w:left="0" w:firstLine="360"/>
        <w:jc w:val="both"/>
        <w:rPr>
          <w:lang w:val="uk-UA"/>
        </w:rPr>
      </w:pPr>
      <w:r w:rsidRPr="00E059CC">
        <w:rPr>
          <w:b/>
          <w:lang w:val="uk-UA"/>
        </w:rPr>
        <w:t xml:space="preserve">Захаров П.О, </w:t>
      </w:r>
      <w:proofErr w:type="spellStart"/>
      <w:r w:rsidRPr="00E059CC">
        <w:rPr>
          <w:b/>
          <w:lang w:val="uk-UA"/>
        </w:rPr>
        <w:t>Ханін</w:t>
      </w:r>
      <w:proofErr w:type="spellEnd"/>
      <w:r w:rsidRPr="00E059CC">
        <w:rPr>
          <w:b/>
          <w:lang w:val="uk-UA"/>
        </w:rPr>
        <w:t xml:space="preserve"> О.Г.</w:t>
      </w:r>
      <w:r>
        <w:rPr>
          <w:lang w:val="uk-UA"/>
        </w:rPr>
        <w:t xml:space="preserve"> Оптимальне управління економічним процесом на підставі перехідної динамічної характеристики // Актуальні проблеми економіки. – 2008. - №7. – С. 212-218.</w:t>
      </w:r>
    </w:p>
    <w:p w:rsidR="005E0245" w:rsidRPr="00DD412A" w:rsidRDefault="005E0245" w:rsidP="005E0245">
      <w:pPr>
        <w:widowControl w:val="0"/>
        <w:numPr>
          <w:ilvl w:val="0"/>
          <w:numId w:val="15"/>
        </w:numPr>
        <w:tabs>
          <w:tab w:val="clear" w:pos="1759"/>
        </w:tabs>
        <w:ind w:left="0" w:firstLine="360"/>
        <w:jc w:val="both"/>
        <w:rPr>
          <w:u w:val="single"/>
          <w:lang w:val="en-US"/>
        </w:rPr>
      </w:pPr>
      <w:proofErr w:type="spellStart"/>
      <w:r w:rsidRPr="00DD412A">
        <w:rPr>
          <w:u w:val="single"/>
          <w:lang w:val="uk-UA"/>
        </w:rPr>
        <w:t>www</w:t>
      </w:r>
      <w:proofErr w:type="spellEnd"/>
      <w:r w:rsidRPr="00DD412A">
        <w:rPr>
          <w:u w:val="single"/>
          <w:lang w:val="uk-UA"/>
        </w:rPr>
        <w:t>.</w:t>
      </w:r>
      <w:r w:rsidRPr="00DD412A">
        <w:rPr>
          <w:u w:val="single"/>
          <w:lang w:val="en-US"/>
        </w:rPr>
        <w:t>s</w:t>
      </w:r>
      <w:proofErr w:type="spellStart"/>
      <w:r w:rsidRPr="00DD412A">
        <w:rPr>
          <w:u w:val="single"/>
          <w:lang w:val="uk-UA"/>
        </w:rPr>
        <w:t>mida</w:t>
      </w:r>
      <w:proofErr w:type="spellEnd"/>
      <w:r w:rsidRPr="00DD412A">
        <w:rPr>
          <w:u w:val="single"/>
          <w:lang w:val="uk-UA"/>
        </w:rPr>
        <w:t>.</w:t>
      </w:r>
      <w:proofErr w:type="spellStart"/>
      <w:r w:rsidRPr="00DD412A">
        <w:rPr>
          <w:u w:val="single"/>
          <w:lang w:val="en-US"/>
        </w:rPr>
        <w:t>ua</w:t>
      </w:r>
      <w:proofErr w:type="spellEnd"/>
    </w:p>
    <w:p w:rsidR="00452E1E" w:rsidRPr="0076489B" w:rsidRDefault="00452E1E" w:rsidP="00BE4EC0"/>
    <w:sectPr w:rsidR="00452E1E" w:rsidRPr="0076489B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CF"/>
    <w:multiLevelType w:val="hybridMultilevel"/>
    <w:tmpl w:val="5E044464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B0D"/>
    <w:multiLevelType w:val="hybridMultilevel"/>
    <w:tmpl w:val="79924EA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0A91"/>
    <w:multiLevelType w:val="hybridMultilevel"/>
    <w:tmpl w:val="3C3EAB3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194EED"/>
    <w:multiLevelType w:val="hybridMultilevel"/>
    <w:tmpl w:val="56E8616C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7192"/>
    <w:multiLevelType w:val="hybridMultilevel"/>
    <w:tmpl w:val="BEB0D644"/>
    <w:lvl w:ilvl="0" w:tplc="6B202D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141241A"/>
    <w:multiLevelType w:val="hybridMultilevel"/>
    <w:tmpl w:val="5014810E"/>
    <w:lvl w:ilvl="0" w:tplc="2B84CAA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83A54"/>
    <w:multiLevelType w:val="hybridMultilevel"/>
    <w:tmpl w:val="A010FD94"/>
    <w:lvl w:ilvl="0" w:tplc="22D4978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A0125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BE66CB6">
      <w:start w:val="3"/>
      <w:numFmt w:val="bullet"/>
      <w:lvlText w:val="–"/>
      <w:lvlJc w:val="left"/>
      <w:pPr>
        <w:tabs>
          <w:tab w:val="num" w:pos="3859"/>
        </w:tabs>
        <w:ind w:left="3859" w:hanging="990"/>
      </w:pPr>
      <w:rPr>
        <w:rFonts w:ascii="Times New Roman" w:eastAsia="Times New Roman" w:hAnsi="Times New Roman" w:cs="Times New Roman" w:hint="default"/>
      </w:rPr>
    </w:lvl>
    <w:lvl w:ilvl="4" w:tplc="8F02A14C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8F02A14C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8F02A14C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34C5C23"/>
    <w:multiLevelType w:val="hybridMultilevel"/>
    <w:tmpl w:val="2EFA9222"/>
    <w:lvl w:ilvl="0" w:tplc="ABEAB5C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105552E"/>
    <w:multiLevelType w:val="hybridMultilevel"/>
    <w:tmpl w:val="1F8A49EE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49B4"/>
    <w:multiLevelType w:val="hybridMultilevel"/>
    <w:tmpl w:val="1E4838EE"/>
    <w:lvl w:ilvl="0" w:tplc="1854B8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323487E"/>
    <w:multiLevelType w:val="hybridMultilevel"/>
    <w:tmpl w:val="224AB82A"/>
    <w:lvl w:ilvl="0" w:tplc="39CA4D2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88007C3"/>
    <w:multiLevelType w:val="hybridMultilevel"/>
    <w:tmpl w:val="C6F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448F5"/>
    <w:multiLevelType w:val="hybridMultilevel"/>
    <w:tmpl w:val="5AF840C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07DA8"/>
    <w:multiLevelType w:val="hybridMultilevel"/>
    <w:tmpl w:val="EB2A3CBE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9702C09"/>
    <w:multiLevelType w:val="hybridMultilevel"/>
    <w:tmpl w:val="13B432E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845F4"/>
    <w:rsid w:val="000B4E6B"/>
    <w:rsid w:val="001A715F"/>
    <w:rsid w:val="00412D86"/>
    <w:rsid w:val="00452E1E"/>
    <w:rsid w:val="004839A7"/>
    <w:rsid w:val="005E0245"/>
    <w:rsid w:val="005F5FA6"/>
    <w:rsid w:val="006E5A43"/>
    <w:rsid w:val="0076489B"/>
    <w:rsid w:val="009B29E5"/>
    <w:rsid w:val="009D3638"/>
    <w:rsid w:val="00BD2ED3"/>
    <w:rsid w:val="00BE4EC0"/>
    <w:rsid w:val="00F5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8168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2013-05-26T08:15:00Z</dcterms:created>
  <dcterms:modified xsi:type="dcterms:W3CDTF">2013-05-26T08:15:00Z</dcterms:modified>
</cp:coreProperties>
</file>