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D3" w:rsidRDefault="006301DD" w:rsidP="006301DD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ПРОБЛЕМИ ТА </w:t>
      </w:r>
      <w:r w:rsidR="00D474F8">
        <w:rPr>
          <w:b/>
          <w:sz w:val="28"/>
          <w:szCs w:val="28"/>
          <w:lang w:val="uk-UA"/>
        </w:rPr>
        <w:t>ПРИНЦИПИ</w:t>
      </w:r>
      <w:r>
        <w:rPr>
          <w:b/>
          <w:sz w:val="28"/>
          <w:szCs w:val="28"/>
          <w:lang w:val="uk-UA"/>
        </w:rPr>
        <w:t xml:space="preserve"> ЕФЕКТИВНОГО ВОДОЗАБЕЗПЕЧЕННЯ СУБ'ЄКТІВ ГОСПОДАРЮВАННЯ </w:t>
      </w:r>
    </w:p>
    <w:p w:rsidR="00D45D25" w:rsidRPr="004C0994" w:rsidRDefault="00D45D25" w:rsidP="006301DD">
      <w:pPr>
        <w:widowControl w:val="0"/>
        <w:jc w:val="center"/>
        <w:rPr>
          <w:b/>
          <w:sz w:val="28"/>
          <w:szCs w:val="28"/>
          <w:lang w:val="uk-UA"/>
        </w:rPr>
      </w:pPr>
    </w:p>
    <w:p w:rsidR="003435A2" w:rsidRDefault="00D45D25" w:rsidP="00840FE3">
      <w:pPr>
        <w:widowControl w:val="0"/>
        <w:ind w:firstLine="540"/>
        <w:jc w:val="center"/>
        <w:rPr>
          <w:b/>
          <w:lang w:val="uk-UA"/>
        </w:rPr>
      </w:pPr>
      <w:r>
        <w:rPr>
          <w:b/>
          <w:lang w:val="uk-UA"/>
        </w:rPr>
        <w:t xml:space="preserve">О.Ю. </w:t>
      </w:r>
      <w:r w:rsidR="00C12191">
        <w:rPr>
          <w:b/>
          <w:lang w:val="uk-UA"/>
        </w:rPr>
        <w:t xml:space="preserve">Попова, </w:t>
      </w:r>
      <w:r>
        <w:rPr>
          <w:b/>
          <w:lang w:val="uk-UA"/>
        </w:rPr>
        <w:t xml:space="preserve">О.Ю. </w:t>
      </w:r>
      <w:proofErr w:type="spellStart"/>
      <w:r w:rsidR="003435A2" w:rsidRPr="003435A2">
        <w:rPr>
          <w:b/>
          <w:lang w:val="uk-UA"/>
        </w:rPr>
        <w:t>Заворотнєва</w:t>
      </w:r>
      <w:proofErr w:type="spellEnd"/>
    </w:p>
    <w:p w:rsidR="004C0994" w:rsidRPr="004C0994" w:rsidRDefault="003435A2" w:rsidP="00840FE3">
      <w:pPr>
        <w:widowControl w:val="0"/>
        <w:ind w:firstLine="540"/>
        <w:jc w:val="center"/>
        <w:rPr>
          <w:i/>
          <w:lang w:val="de-DE"/>
        </w:rPr>
      </w:pPr>
      <w:r w:rsidRPr="004C0994">
        <w:rPr>
          <w:i/>
          <w:lang w:val="uk-UA"/>
        </w:rPr>
        <w:t xml:space="preserve">ДВНЗ «Донецький національний технічний </w:t>
      </w:r>
      <w:r w:rsidR="00F42DFF">
        <w:rPr>
          <w:i/>
          <w:lang w:val="uk-UA"/>
        </w:rPr>
        <w:t>університет</w:t>
      </w:r>
      <w:r w:rsidRPr="004C0994">
        <w:rPr>
          <w:i/>
          <w:lang w:val="uk-UA"/>
        </w:rPr>
        <w:t>»</w:t>
      </w:r>
      <w:r w:rsidR="004C0994" w:rsidRPr="004C0994">
        <w:rPr>
          <w:i/>
          <w:lang w:val="de-DE"/>
        </w:rPr>
        <w:t>,</w:t>
      </w:r>
    </w:p>
    <w:p w:rsidR="004C0994" w:rsidRPr="004C0994" w:rsidRDefault="004C0994" w:rsidP="00840FE3">
      <w:pPr>
        <w:widowControl w:val="0"/>
        <w:ind w:firstLine="540"/>
        <w:jc w:val="center"/>
        <w:rPr>
          <w:i/>
        </w:rPr>
      </w:pPr>
      <w:proofErr w:type="spellStart"/>
      <w:r w:rsidRPr="004C0994">
        <w:rPr>
          <w:i/>
        </w:rPr>
        <w:t>вул</w:t>
      </w:r>
      <w:proofErr w:type="spellEnd"/>
      <w:r w:rsidRPr="004C0994">
        <w:rPr>
          <w:i/>
        </w:rPr>
        <w:t xml:space="preserve">. Артема, 58, </w:t>
      </w:r>
      <w:proofErr w:type="spellStart"/>
      <w:r w:rsidRPr="004C0994">
        <w:rPr>
          <w:i/>
        </w:rPr>
        <w:t>Донецьк</w:t>
      </w:r>
      <w:proofErr w:type="spellEnd"/>
      <w:r w:rsidRPr="004C0994">
        <w:rPr>
          <w:i/>
        </w:rPr>
        <w:t>, 83001</w:t>
      </w:r>
    </w:p>
    <w:p w:rsidR="00BD5801" w:rsidRPr="00767F1C" w:rsidRDefault="00BD5801" w:rsidP="00BD5801">
      <w:pPr>
        <w:autoSpaceDE w:val="0"/>
        <w:autoSpaceDN w:val="0"/>
        <w:adjustRightInd w:val="0"/>
        <w:jc w:val="center"/>
        <w:rPr>
          <w:color w:val="000000"/>
        </w:rPr>
      </w:pPr>
      <w:proofErr w:type="spellStart"/>
      <w:r w:rsidRPr="004C0994">
        <w:rPr>
          <w:i/>
          <w:iCs/>
          <w:color w:val="231F20"/>
        </w:rPr>
        <w:t>E-mail</w:t>
      </w:r>
      <w:proofErr w:type="spellEnd"/>
      <w:r w:rsidRPr="004C0994">
        <w:rPr>
          <w:i/>
          <w:iCs/>
          <w:color w:val="231F20"/>
        </w:rPr>
        <w:t>:</w:t>
      </w:r>
      <w:r>
        <w:rPr>
          <w:i/>
          <w:iCs/>
          <w:color w:val="231F20"/>
          <w:lang w:val="uk-UA"/>
        </w:rPr>
        <w:t xml:space="preserve"> </w:t>
      </w:r>
      <w:r>
        <w:rPr>
          <w:i/>
          <w:iCs/>
          <w:color w:val="231F20"/>
          <w:lang w:val="en-US"/>
        </w:rPr>
        <w:t>Lena</w:t>
      </w:r>
      <w:r w:rsidRPr="00767F1C">
        <w:rPr>
          <w:i/>
          <w:iCs/>
          <w:color w:val="231F20"/>
        </w:rPr>
        <w:t>.</w:t>
      </w:r>
      <w:proofErr w:type="spellStart"/>
      <w:r>
        <w:rPr>
          <w:i/>
          <w:iCs/>
          <w:color w:val="231F20"/>
          <w:lang w:val="en-US"/>
        </w:rPr>
        <w:t>Zavorotneva</w:t>
      </w:r>
      <w:proofErr w:type="spellEnd"/>
      <w:r w:rsidRPr="00767F1C">
        <w:rPr>
          <w:i/>
          <w:iCs/>
          <w:color w:val="231F20"/>
        </w:rPr>
        <w:t>@</w:t>
      </w:r>
      <w:r>
        <w:rPr>
          <w:i/>
          <w:iCs/>
          <w:color w:val="231F20"/>
          <w:lang w:val="en-US"/>
        </w:rPr>
        <w:t>mail</w:t>
      </w:r>
      <w:r w:rsidRPr="00767F1C">
        <w:rPr>
          <w:i/>
          <w:iCs/>
          <w:color w:val="231F20"/>
        </w:rPr>
        <w:t>.</w:t>
      </w:r>
      <w:proofErr w:type="spellStart"/>
      <w:r>
        <w:rPr>
          <w:i/>
          <w:iCs/>
          <w:color w:val="231F20"/>
          <w:lang w:val="en-US"/>
        </w:rPr>
        <w:t>ru</w:t>
      </w:r>
      <w:proofErr w:type="spellEnd"/>
    </w:p>
    <w:p w:rsidR="00132037" w:rsidRPr="004C0994" w:rsidRDefault="00132037" w:rsidP="00840FE3">
      <w:pPr>
        <w:widowControl w:val="0"/>
        <w:ind w:firstLine="540"/>
        <w:jc w:val="center"/>
        <w:rPr>
          <w:lang w:val="uk-UA"/>
        </w:rPr>
      </w:pPr>
    </w:p>
    <w:p w:rsidR="003355D8" w:rsidRDefault="003355D8" w:rsidP="00840FE3">
      <w:pPr>
        <w:widowControl w:val="0"/>
        <w:ind w:firstLine="540"/>
        <w:jc w:val="center"/>
        <w:rPr>
          <w:lang w:val="uk-UA"/>
        </w:rPr>
      </w:pPr>
    </w:p>
    <w:p w:rsidR="00132037" w:rsidRPr="003435A2" w:rsidRDefault="00132037" w:rsidP="00840FE3">
      <w:pPr>
        <w:widowControl w:val="0"/>
        <w:ind w:firstLine="540"/>
        <w:jc w:val="center"/>
        <w:rPr>
          <w:lang w:val="uk-UA"/>
        </w:rPr>
      </w:pPr>
    </w:p>
    <w:p w:rsidR="00840FE3" w:rsidRDefault="00132037" w:rsidP="00840FE3">
      <w:pPr>
        <w:widowControl w:val="0"/>
        <w:ind w:firstLine="540"/>
        <w:jc w:val="both"/>
        <w:rPr>
          <w:lang w:val="uk-UA"/>
        </w:rPr>
      </w:pPr>
      <w:r w:rsidRPr="00840FE3">
        <w:rPr>
          <w:b/>
          <w:bCs/>
          <w:lang w:val="uk-UA"/>
        </w:rPr>
        <w:t>Анотація</w:t>
      </w:r>
      <w:r w:rsidRPr="00840FE3">
        <w:t>.</w:t>
      </w:r>
      <w:r w:rsidRPr="00840FE3">
        <w:rPr>
          <w:lang w:val="uk-UA"/>
        </w:rPr>
        <w:t xml:space="preserve"> </w:t>
      </w:r>
      <w:r w:rsidR="00840FE3" w:rsidRPr="00840FE3">
        <w:rPr>
          <w:lang w:val="uk-UA"/>
        </w:rPr>
        <w:t>Виявлено роль вод</w:t>
      </w:r>
      <w:r w:rsidR="00840FE3">
        <w:rPr>
          <w:lang w:val="uk-UA"/>
        </w:rPr>
        <w:t>о</w:t>
      </w:r>
      <w:r w:rsidR="00840FE3" w:rsidRPr="00840FE3">
        <w:rPr>
          <w:lang w:val="uk-UA"/>
        </w:rPr>
        <w:t>споживання в господарськ</w:t>
      </w:r>
      <w:r w:rsidR="00840FE3">
        <w:rPr>
          <w:lang w:val="uk-UA"/>
        </w:rPr>
        <w:t>і</w:t>
      </w:r>
      <w:r w:rsidR="00840FE3" w:rsidRPr="00840FE3">
        <w:rPr>
          <w:lang w:val="uk-UA"/>
        </w:rPr>
        <w:t>й д</w:t>
      </w:r>
      <w:r w:rsidR="00840FE3">
        <w:rPr>
          <w:lang w:val="uk-UA"/>
        </w:rPr>
        <w:t>і</w:t>
      </w:r>
      <w:r w:rsidR="00840FE3" w:rsidRPr="00840FE3">
        <w:rPr>
          <w:lang w:val="uk-UA"/>
        </w:rPr>
        <w:t>яльност</w:t>
      </w:r>
      <w:r w:rsidR="00840FE3">
        <w:rPr>
          <w:lang w:val="uk-UA"/>
        </w:rPr>
        <w:t>і</w:t>
      </w:r>
      <w:r w:rsidR="00840FE3" w:rsidRPr="00840FE3">
        <w:rPr>
          <w:lang w:val="uk-UA"/>
        </w:rPr>
        <w:t xml:space="preserve"> вітчизняних суб'єктів господарювання</w:t>
      </w:r>
      <w:r w:rsidR="00840FE3">
        <w:rPr>
          <w:lang w:val="uk-UA"/>
        </w:rPr>
        <w:t>. Визначено динаміку обсягів</w:t>
      </w:r>
      <w:r w:rsidR="001B5732" w:rsidRPr="00281E99">
        <w:rPr>
          <w:lang w:val="uk-UA"/>
        </w:rPr>
        <w:t xml:space="preserve"> </w:t>
      </w:r>
      <w:proofErr w:type="spellStart"/>
      <w:r w:rsidR="001B5732" w:rsidRPr="00281E99">
        <w:rPr>
          <w:lang w:val="uk-UA"/>
        </w:rPr>
        <w:t>водозабезпечення</w:t>
      </w:r>
      <w:proofErr w:type="spellEnd"/>
      <w:r w:rsidR="001B5732" w:rsidRPr="00281E99">
        <w:rPr>
          <w:lang w:val="uk-UA"/>
        </w:rPr>
        <w:t xml:space="preserve"> господарськ</w:t>
      </w:r>
      <w:r w:rsidR="00840FE3">
        <w:rPr>
          <w:lang w:val="uk-UA"/>
        </w:rPr>
        <w:t>их процесів в</w:t>
      </w:r>
      <w:r w:rsidR="001B5732" w:rsidRPr="00281E99">
        <w:rPr>
          <w:lang w:val="uk-UA"/>
        </w:rPr>
        <w:t xml:space="preserve"> Україн</w:t>
      </w:r>
      <w:r w:rsidR="00360127">
        <w:rPr>
          <w:lang w:val="uk-UA"/>
        </w:rPr>
        <w:t>і</w:t>
      </w:r>
      <w:r w:rsidR="001B5732" w:rsidRPr="00281E99">
        <w:rPr>
          <w:lang w:val="uk-UA"/>
        </w:rPr>
        <w:t>.</w:t>
      </w:r>
      <w:r w:rsidR="001B5732">
        <w:rPr>
          <w:lang w:val="uk-UA"/>
        </w:rPr>
        <w:t xml:space="preserve"> </w:t>
      </w:r>
      <w:r w:rsidR="00840FE3">
        <w:rPr>
          <w:lang w:val="uk-UA"/>
        </w:rPr>
        <w:t xml:space="preserve">Здійснено порівняльний аналіз стану </w:t>
      </w:r>
      <w:proofErr w:type="spellStart"/>
      <w:r w:rsidR="00840FE3">
        <w:rPr>
          <w:lang w:val="uk-UA"/>
        </w:rPr>
        <w:t>водозабезпечення</w:t>
      </w:r>
      <w:proofErr w:type="spellEnd"/>
      <w:r w:rsidR="00840FE3">
        <w:rPr>
          <w:lang w:val="uk-UA"/>
        </w:rPr>
        <w:t xml:space="preserve"> в Україні та Європейських країнах. </w:t>
      </w:r>
      <w:r w:rsidR="001B5732" w:rsidRPr="003435A2">
        <w:rPr>
          <w:lang w:val="uk-UA"/>
        </w:rPr>
        <w:t>За допомогою кореляційно</w:t>
      </w:r>
      <w:r w:rsidR="00840FE3">
        <w:rPr>
          <w:lang w:val="uk-UA"/>
        </w:rPr>
        <w:t>-</w:t>
      </w:r>
      <w:r w:rsidR="001B5732" w:rsidRPr="003435A2">
        <w:rPr>
          <w:lang w:val="uk-UA"/>
        </w:rPr>
        <w:t>регресі</w:t>
      </w:r>
      <w:r w:rsidR="001B5732">
        <w:rPr>
          <w:lang w:val="uk-UA"/>
        </w:rPr>
        <w:t>йного аналізу встановлено</w:t>
      </w:r>
      <w:r w:rsidR="001B5732" w:rsidRPr="003435A2">
        <w:rPr>
          <w:lang w:val="uk-UA"/>
        </w:rPr>
        <w:t xml:space="preserve"> взаємозв’язок між фінансовим</w:t>
      </w:r>
      <w:r w:rsidR="001B5732">
        <w:rPr>
          <w:lang w:val="uk-UA"/>
        </w:rPr>
        <w:t>и результата</w:t>
      </w:r>
      <w:r w:rsidR="001B5732" w:rsidRPr="003435A2">
        <w:rPr>
          <w:lang w:val="uk-UA"/>
        </w:rPr>
        <w:t>м</w:t>
      </w:r>
      <w:r w:rsidR="001B5732">
        <w:rPr>
          <w:lang w:val="uk-UA"/>
        </w:rPr>
        <w:t>и</w:t>
      </w:r>
      <w:r w:rsidR="001B5732" w:rsidRPr="003435A2">
        <w:rPr>
          <w:lang w:val="uk-UA"/>
        </w:rPr>
        <w:t xml:space="preserve"> </w:t>
      </w:r>
      <w:r w:rsidR="001B5732">
        <w:rPr>
          <w:lang w:val="uk-UA"/>
        </w:rPr>
        <w:t>суб’єктів господарювання</w:t>
      </w:r>
      <w:r w:rsidR="001B5732" w:rsidRPr="003435A2">
        <w:rPr>
          <w:lang w:val="uk-UA"/>
        </w:rPr>
        <w:t xml:space="preserve"> та </w:t>
      </w:r>
      <w:r w:rsidR="00840FE3">
        <w:rPr>
          <w:lang w:val="uk-UA"/>
        </w:rPr>
        <w:t xml:space="preserve">обсягами </w:t>
      </w:r>
      <w:r w:rsidR="00840FE3" w:rsidRPr="003435A2">
        <w:rPr>
          <w:lang w:val="uk-UA"/>
        </w:rPr>
        <w:t>вод</w:t>
      </w:r>
      <w:r w:rsidR="00840FE3">
        <w:rPr>
          <w:lang w:val="uk-UA"/>
        </w:rPr>
        <w:t>о</w:t>
      </w:r>
      <w:r w:rsidR="001B5732" w:rsidRPr="003435A2">
        <w:rPr>
          <w:lang w:val="uk-UA"/>
        </w:rPr>
        <w:t>споживання</w:t>
      </w:r>
      <w:r w:rsidR="001B5732">
        <w:rPr>
          <w:lang w:val="uk-UA"/>
        </w:rPr>
        <w:t xml:space="preserve">. </w:t>
      </w:r>
      <w:r w:rsidR="00840FE3">
        <w:rPr>
          <w:lang w:val="uk-UA"/>
        </w:rPr>
        <w:t xml:space="preserve">Виявлено тенденції водоспоживання у промисловому та комунальному секторі України. На основі отримання вибіркової та теоретичної залежності між фінансовими результатами господарської діяльності та обсягами споживання свіжої води надано рекомендації по формуванню </w:t>
      </w:r>
      <w:r w:rsidR="00840FE3" w:rsidRPr="00360127">
        <w:rPr>
          <w:lang w:val="uk-UA"/>
        </w:rPr>
        <w:t xml:space="preserve">ефективних </w:t>
      </w:r>
      <w:r w:rsidR="007C18C3">
        <w:rPr>
          <w:lang w:val="uk-UA"/>
        </w:rPr>
        <w:t>управлінських рішень</w:t>
      </w:r>
      <w:r w:rsidR="00FF3B58" w:rsidRPr="00360127">
        <w:rPr>
          <w:lang w:val="uk-UA"/>
        </w:rPr>
        <w:t>.</w:t>
      </w:r>
    </w:p>
    <w:p w:rsidR="00702002" w:rsidRPr="001B5732" w:rsidRDefault="00702002" w:rsidP="00840FE3">
      <w:pPr>
        <w:widowControl w:val="0"/>
        <w:jc w:val="both"/>
        <w:rPr>
          <w:lang w:val="uk-UA"/>
        </w:rPr>
      </w:pPr>
    </w:p>
    <w:p w:rsidR="00103A52" w:rsidRPr="0025255A" w:rsidRDefault="00132037" w:rsidP="00840FE3">
      <w:pPr>
        <w:widowControl w:val="0"/>
        <w:ind w:firstLine="567"/>
        <w:jc w:val="both"/>
        <w:rPr>
          <w:bCs/>
        </w:rPr>
      </w:pPr>
      <w:r>
        <w:rPr>
          <w:b/>
          <w:bCs/>
          <w:lang w:val="uk-UA"/>
        </w:rPr>
        <w:t xml:space="preserve">Ключові слова: </w:t>
      </w:r>
      <w:r w:rsidR="00103A52" w:rsidRPr="00840FE3">
        <w:rPr>
          <w:bCs/>
          <w:lang w:val="uk-UA"/>
        </w:rPr>
        <w:t>вод</w:t>
      </w:r>
      <w:r w:rsidR="00840FE3" w:rsidRPr="00840FE3">
        <w:rPr>
          <w:bCs/>
          <w:lang w:val="uk-UA"/>
        </w:rPr>
        <w:t>о</w:t>
      </w:r>
      <w:r w:rsidR="00103A52" w:rsidRPr="00840FE3">
        <w:rPr>
          <w:bCs/>
          <w:lang w:val="uk-UA"/>
        </w:rPr>
        <w:t>споживання</w:t>
      </w:r>
      <w:r w:rsidR="00840FE3" w:rsidRPr="00840FE3">
        <w:rPr>
          <w:bCs/>
          <w:lang w:val="uk-UA"/>
        </w:rPr>
        <w:t xml:space="preserve">, оцінка, фінансовий результат, кореляційно-регресійний аналіз, </w:t>
      </w:r>
      <w:r w:rsidR="00840FE3">
        <w:rPr>
          <w:bCs/>
          <w:lang w:val="uk-UA"/>
        </w:rPr>
        <w:t>промисловий сект</w:t>
      </w:r>
      <w:r w:rsidR="0025255A">
        <w:rPr>
          <w:bCs/>
          <w:lang w:val="uk-UA"/>
        </w:rPr>
        <w:t>ор, комунальний сектор</w:t>
      </w:r>
      <w:r w:rsidR="0025255A" w:rsidRPr="0025255A">
        <w:rPr>
          <w:bCs/>
        </w:rPr>
        <w:t>.</w:t>
      </w:r>
    </w:p>
    <w:p w:rsidR="00702002" w:rsidRDefault="00702002" w:rsidP="00840FE3">
      <w:pPr>
        <w:widowControl w:val="0"/>
        <w:jc w:val="both"/>
        <w:rPr>
          <w:lang w:val="uk-UA"/>
        </w:rPr>
      </w:pPr>
    </w:p>
    <w:p w:rsidR="00581ECD" w:rsidRDefault="00581ECD" w:rsidP="00840FE3">
      <w:pPr>
        <w:widowControl w:val="0"/>
        <w:jc w:val="both"/>
        <w:rPr>
          <w:lang w:val="uk-UA"/>
        </w:rPr>
      </w:pPr>
    </w:p>
    <w:p w:rsidR="00581ECD" w:rsidRDefault="00581ECD" w:rsidP="00840FE3">
      <w:pPr>
        <w:widowControl w:val="0"/>
        <w:jc w:val="both"/>
        <w:rPr>
          <w:lang w:val="uk-UA"/>
        </w:rPr>
      </w:pPr>
    </w:p>
    <w:p w:rsidR="003355D8" w:rsidRDefault="0025255A" w:rsidP="00840FE3">
      <w:pPr>
        <w:widowControl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ПРОБЛЕМЫ </w:t>
      </w:r>
      <w:r w:rsidR="00360127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</w:rPr>
        <w:t xml:space="preserve"> ПРИ</w:t>
      </w:r>
      <w:r w:rsidR="00BD5801">
        <w:rPr>
          <w:b/>
          <w:sz w:val="28"/>
          <w:szCs w:val="28"/>
          <w:lang w:val="uk-UA"/>
        </w:rPr>
        <w:t>НЦИП</w:t>
      </w:r>
      <w:r w:rsidR="00BD5801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ЕФЕКТИВНОГО ВОДООБЕСПЕЧЕНИЯ СУБЪЕКТОВ ХОЗЯЙСТВОВАНИЯ</w:t>
      </w:r>
    </w:p>
    <w:p w:rsidR="0025255A" w:rsidRPr="0025255A" w:rsidRDefault="0025255A" w:rsidP="00840FE3">
      <w:pPr>
        <w:widowControl w:val="0"/>
        <w:ind w:firstLine="540"/>
        <w:jc w:val="center"/>
        <w:rPr>
          <w:b/>
          <w:sz w:val="28"/>
          <w:szCs w:val="28"/>
        </w:rPr>
      </w:pPr>
    </w:p>
    <w:p w:rsidR="003355D8" w:rsidRPr="00513DAF" w:rsidRDefault="0025255A" w:rsidP="00840FE3">
      <w:pPr>
        <w:widowControl w:val="0"/>
        <w:ind w:firstLine="540"/>
        <w:jc w:val="center"/>
        <w:rPr>
          <w:b/>
        </w:rPr>
      </w:pPr>
      <w:r>
        <w:rPr>
          <w:b/>
        </w:rPr>
        <w:t xml:space="preserve">О.Ю. </w:t>
      </w:r>
      <w:r w:rsidR="00C12191" w:rsidRPr="00513DAF">
        <w:rPr>
          <w:b/>
        </w:rPr>
        <w:t xml:space="preserve">Попова, </w:t>
      </w:r>
      <w:r>
        <w:rPr>
          <w:b/>
        </w:rPr>
        <w:t>Е.</w:t>
      </w:r>
      <w:proofErr w:type="gramStart"/>
      <w:r>
        <w:rPr>
          <w:b/>
        </w:rPr>
        <w:t>Ю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Заворотнева</w:t>
      </w:r>
      <w:proofErr w:type="spellEnd"/>
    </w:p>
    <w:p w:rsidR="007A113D" w:rsidRPr="0025255A" w:rsidRDefault="003355D8" w:rsidP="00840FE3">
      <w:pPr>
        <w:widowControl w:val="0"/>
        <w:ind w:firstLine="540"/>
        <w:jc w:val="center"/>
        <w:rPr>
          <w:i/>
        </w:rPr>
      </w:pPr>
      <w:r w:rsidRPr="0025255A">
        <w:rPr>
          <w:i/>
        </w:rPr>
        <w:t>ГВУЗ «Донецкий национальный технический университет»</w:t>
      </w:r>
    </w:p>
    <w:p w:rsidR="0025255A" w:rsidRPr="004C0994" w:rsidRDefault="0025255A" w:rsidP="0025255A">
      <w:pPr>
        <w:widowControl w:val="0"/>
        <w:ind w:firstLine="540"/>
        <w:jc w:val="center"/>
        <w:rPr>
          <w:i/>
        </w:rPr>
      </w:pPr>
      <w:r>
        <w:rPr>
          <w:i/>
        </w:rPr>
        <w:t>ул. Артема, 58, Донец</w:t>
      </w:r>
      <w:r w:rsidRPr="004C0994">
        <w:rPr>
          <w:i/>
        </w:rPr>
        <w:t>к, 83001</w:t>
      </w:r>
    </w:p>
    <w:p w:rsidR="0025255A" w:rsidRPr="00767F1C" w:rsidRDefault="0025255A" w:rsidP="0025255A">
      <w:pPr>
        <w:autoSpaceDE w:val="0"/>
        <w:autoSpaceDN w:val="0"/>
        <w:adjustRightInd w:val="0"/>
        <w:jc w:val="center"/>
        <w:rPr>
          <w:color w:val="000000"/>
        </w:rPr>
      </w:pPr>
      <w:proofErr w:type="spellStart"/>
      <w:r w:rsidRPr="004C0994">
        <w:rPr>
          <w:i/>
          <w:iCs/>
          <w:color w:val="231F20"/>
        </w:rPr>
        <w:t>E-mail</w:t>
      </w:r>
      <w:proofErr w:type="spellEnd"/>
      <w:r w:rsidRPr="004C0994">
        <w:rPr>
          <w:i/>
          <w:iCs/>
          <w:color w:val="231F20"/>
        </w:rPr>
        <w:t>:</w:t>
      </w:r>
      <w:r>
        <w:rPr>
          <w:i/>
          <w:iCs/>
          <w:color w:val="231F20"/>
          <w:lang w:val="uk-UA"/>
        </w:rPr>
        <w:t xml:space="preserve"> </w:t>
      </w:r>
      <w:r w:rsidR="00BD5801">
        <w:rPr>
          <w:i/>
          <w:iCs/>
          <w:color w:val="231F20"/>
          <w:lang w:val="en-US"/>
        </w:rPr>
        <w:t>Lena</w:t>
      </w:r>
      <w:r w:rsidR="00BD5801" w:rsidRPr="00767F1C">
        <w:rPr>
          <w:i/>
          <w:iCs/>
          <w:color w:val="231F20"/>
        </w:rPr>
        <w:t>.</w:t>
      </w:r>
      <w:proofErr w:type="spellStart"/>
      <w:r w:rsidR="00BD5801">
        <w:rPr>
          <w:i/>
          <w:iCs/>
          <w:color w:val="231F20"/>
          <w:lang w:val="en-US"/>
        </w:rPr>
        <w:t>Zavorotneva</w:t>
      </w:r>
      <w:proofErr w:type="spellEnd"/>
      <w:r w:rsidR="00BD5801" w:rsidRPr="00767F1C">
        <w:rPr>
          <w:i/>
          <w:iCs/>
          <w:color w:val="231F20"/>
        </w:rPr>
        <w:t>@</w:t>
      </w:r>
      <w:r w:rsidR="00BD5801">
        <w:rPr>
          <w:i/>
          <w:iCs/>
          <w:color w:val="231F20"/>
          <w:lang w:val="en-US"/>
        </w:rPr>
        <w:t>mail</w:t>
      </w:r>
      <w:r w:rsidR="00BD5801" w:rsidRPr="00767F1C">
        <w:rPr>
          <w:i/>
          <w:iCs/>
          <w:color w:val="231F20"/>
        </w:rPr>
        <w:t>.</w:t>
      </w:r>
      <w:proofErr w:type="spellStart"/>
      <w:r w:rsidR="00BD5801">
        <w:rPr>
          <w:i/>
          <w:iCs/>
          <w:color w:val="231F20"/>
          <w:lang w:val="en-US"/>
        </w:rPr>
        <w:t>ru</w:t>
      </w:r>
      <w:proofErr w:type="spellEnd"/>
    </w:p>
    <w:p w:rsidR="0025255A" w:rsidRDefault="0025255A" w:rsidP="00840FE3">
      <w:pPr>
        <w:widowControl w:val="0"/>
        <w:ind w:firstLine="540"/>
        <w:jc w:val="center"/>
      </w:pPr>
    </w:p>
    <w:p w:rsidR="00A34691" w:rsidRDefault="00A34691" w:rsidP="00840FE3">
      <w:pPr>
        <w:widowControl w:val="0"/>
        <w:ind w:firstLine="540"/>
        <w:jc w:val="center"/>
      </w:pPr>
    </w:p>
    <w:p w:rsidR="00581ECD" w:rsidRDefault="00581ECD" w:rsidP="00840FE3">
      <w:pPr>
        <w:widowControl w:val="0"/>
        <w:ind w:firstLine="540"/>
        <w:jc w:val="center"/>
      </w:pPr>
    </w:p>
    <w:p w:rsidR="00C12191" w:rsidRPr="0025255A" w:rsidRDefault="00C12191" w:rsidP="00840FE3">
      <w:pPr>
        <w:widowControl w:val="0"/>
        <w:ind w:firstLine="540"/>
        <w:jc w:val="both"/>
        <w:rPr>
          <w:b/>
        </w:rPr>
      </w:pPr>
      <w:r w:rsidRPr="0064161D">
        <w:rPr>
          <w:b/>
        </w:rPr>
        <w:t xml:space="preserve">Аннотация. </w:t>
      </w:r>
      <w:r w:rsidR="00CE4EB2">
        <w:t>Выявлена</w:t>
      </w:r>
      <w:r w:rsidR="0025255A" w:rsidRPr="0025255A">
        <w:t xml:space="preserve"> роль водопотребления в хозяйственной</w:t>
      </w:r>
      <w:r w:rsidR="0025255A">
        <w:t xml:space="preserve"> деятельности отечественных суб</w:t>
      </w:r>
      <w:r w:rsidR="0025255A" w:rsidRPr="0025255A">
        <w:t>ъект</w:t>
      </w:r>
      <w:r w:rsidR="00CE4EB2">
        <w:t>ов ведения хозяйства. Определе</w:t>
      </w:r>
      <w:r w:rsidR="0025255A" w:rsidRPr="0025255A">
        <w:t>н</w:t>
      </w:r>
      <w:r w:rsidR="00CE4EB2">
        <w:t>а динамика</w:t>
      </w:r>
      <w:r w:rsidR="0025255A" w:rsidRPr="0025255A">
        <w:t xml:space="preserve"> объемов </w:t>
      </w:r>
      <w:proofErr w:type="spellStart"/>
      <w:r w:rsidR="0025255A" w:rsidRPr="0025255A">
        <w:t>водообеспечения</w:t>
      </w:r>
      <w:proofErr w:type="spellEnd"/>
      <w:r w:rsidR="00F60A8F">
        <w:t xml:space="preserve"> хозяйственных процессов в Украине</w:t>
      </w:r>
      <w:r w:rsidR="0025255A" w:rsidRPr="0025255A">
        <w:t xml:space="preserve">. Осуществлен сравнительный анализ состояния </w:t>
      </w:r>
      <w:proofErr w:type="spellStart"/>
      <w:r w:rsidR="0025255A" w:rsidRPr="0025255A">
        <w:t>водообеспечения</w:t>
      </w:r>
      <w:proofErr w:type="spellEnd"/>
      <w:r w:rsidR="0025255A" w:rsidRPr="0025255A">
        <w:t xml:space="preserve"> в Украине и Европейских с</w:t>
      </w:r>
      <w:r w:rsidR="00CE4EB2">
        <w:t>транах. С помощью корреляционно-</w:t>
      </w:r>
      <w:r w:rsidR="0025255A" w:rsidRPr="0025255A">
        <w:t>регрессионного анализ</w:t>
      </w:r>
      <w:r w:rsidR="00CE4EB2">
        <w:t>а</w:t>
      </w:r>
      <w:r w:rsidR="0025255A" w:rsidRPr="0025255A">
        <w:t xml:space="preserve"> установлена взаимосвязь между финансовыми результатами субъектов ведения хозяйства и объемами водопотребления. </w:t>
      </w:r>
      <w:r w:rsidR="007C18C3">
        <w:rPr>
          <w:lang w:val="uk-UA"/>
        </w:rPr>
        <w:t>В</w:t>
      </w:r>
      <w:proofErr w:type="spellStart"/>
      <w:r w:rsidR="007C18C3">
        <w:t>ыявлены</w:t>
      </w:r>
      <w:proofErr w:type="spellEnd"/>
      <w:r w:rsidR="0025255A" w:rsidRPr="0025255A">
        <w:t xml:space="preserve"> тенденции водопотребления в промышленном и коммунальном секторе Украины. На основе получения выборочной и теоретической зависимости между финансовыми результатами хозяйственной деятельности и объемами потребления </w:t>
      </w:r>
      <w:proofErr w:type="gramStart"/>
      <w:r w:rsidR="0025255A" w:rsidRPr="0025255A">
        <w:t>свежей воды пред</w:t>
      </w:r>
      <w:r w:rsidR="00B12F25">
        <w:t>с</w:t>
      </w:r>
      <w:r w:rsidR="0025255A" w:rsidRPr="0025255A">
        <w:t>тавлены</w:t>
      </w:r>
      <w:proofErr w:type="gramEnd"/>
      <w:r w:rsidR="0025255A" w:rsidRPr="0025255A">
        <w:t xml:space="preserve"> рекомендации по формированию эффективных</w:t>
      </w:r>
      <w:r w:rsidR="00CE4EB2">
        <w:t xml:space="preserve"> </w:t>
      </w:r>
      <w:r w:rsidR="007C18C3">
        <w:t>управленческих решений</w:t>
      </w:r>
      <w:r w:rsidR="00CE4EB2">
        <w:t>.</w:t>
      </w:r>
    </w:p>
    <w:p w:rsidR="00581ECD" w:rsidRDefault="00581ECD" w:rsidP="00840FE3">
      <w:pPr>
        <w:widowControl w:val="0"/>
        <w:ind w:firstLine="540"/>
        <w:jc w:val="both"/>
        <w:sectPr w:rsidR="00581ECD" w:rsidSect="00581ECD">
          <w:headerReference w:type="even" r:id="rId8"/>
          <w:pgSz w:w="11906" w:h="16838" w:code="9"/>
          <w:pgMar w:top="2268" w:right="1418" w:bottom="1418" w:left="1418" w:header="709" w:footer="709" w:gutter="0"/>
          <w:cols w:space="708"/>
          <w:docGrid w:linePitch="360"/>
        </w:sectPr>
      </w:pPr>
    </w:p>
    <w:p w:rsidR="00C12191" w:rsidRPr="0025255A" w:rsidRDefault="00581ECD" w:rsidP="00840FE3">
      <w:pPr>
        <w:widowControl w:val="0"/>
        <w:ind w:firstLine="540"/>
        <w:jc w:val="both"/>
      </w:pPr>
      <w:r>
        <w:rPr>
          <w:b/>
        </w:rPr>
        <w:lastRenderedPageBreak/>
        <w:t>Ключевые</w:t>
      </w:r>
      <w:r w:rsidRPr="0025255A">
        <w:rPr>
          <w:b/>
        </w:rPr>
        <w:t xml:space="preserve"> </w:t>
      </w:r>
      <w:r>
        <w:rPr>
          <w:b/>
        </w:rPr>
        <w:t>слова</w:t>
      </w:r>
      <w:r w:rsidRPr="0025255A">
        <w:rPr>
          <w:b/>
        </w:rPr>
        <w:t xml:space="preserve">: </w:t>
      </w:r>
      <w:r>
        <w:t>водопотребление, оценка, финансовый результат, корреляционно-регрессионный анализ, промышленный сектор, коммунальный сектор</w:t>
      </w:r>
    </w:p>
    <w:p w:rsidR="00A34691" w:rsidRDefault="00A34691" w:rsidP="00840FE3">
      <w:pPr>
        <w:widowControl w:val="0"/>
        <w:ind w:firstLine="540"/>
        <w:jc w:val="both"/>
      </w:pPr>
    </w:p>
    <w:p w:rsidR="00581ECD" w:rsidRPr="0025255A" w:rsidRDefault="00581ECD" w:rsidP="00840FE3">
      <w:pPr>
        <w:widowControl w:val="0"/>
        <w:ind w:firstLine="540"/>
        <w:jc w:val="both"/>
      </w:pPr>
    </w:p>
    <w:p w:rsidR="00A34691" w:rsidRPr="0025255A" w:rsidRDefault="00A34691" w:rsidP="00840FE3">
      <w:pPr>
        <w:widowControl w:val="0"/>
        <w:ind w:firstLine="540"/>
        <w:jc w:val="both"/>
      </w:pPr>
    </w:p>
    <w:p w:rsidR="00360127" w:rsidRPr="00581ECD" w:rsidRDefault="00360127" w:rsidP="00840FE3">
      <w:pPr>
        <w:widowControl w:val="0"/>
        <w:ind w:firstLine="540"/>
        <w:jc w:val="center"/>
        <w:rPr>
          <w:b/>
          <w:sz w:val="28"/>
          <w:szCs w:val="28"/>
          <w:lang w:val="en-US"/>
        </w:rPr>
      </w:pPr>
      <w:r w:rsidRPr="00BD5801">
        <w:rPr>
          <w:b/>
          <w:sz w:val="28"/>
          <w:szCs w:val="28"/>
          <w:lang w:val="en-US"/>
        </w:rPr>
        <w:t>PROBLEMS AND PRI</w:t>
      </w:r>
      <w:r w:rsidR="007C18C3">
        <w:rPr>
          <w:b/>
          <w:sz w:val="28"/>
          <w:szCs w:val="28"/>
          <w:lang w:val="en-US"/>
        </w:rPr>
        <w:t>NCIPLES</w:t>
      </w:r>
      <w:r w:rsidRPr="00BD5801">
        <w:rPr>
          <w:b/>
          <w:sz w:val="28"/>
          <w:szCs w:val="28"/>
          <w:lang w:val="en-US"/>
        </w:rPr>
        <w:t xml:space="preserve"> F</w:t>
      </w:r>
      <w:r w:rsidR="00B12F25" w:rsidRPr="00BD5801">
        <w:rPr>
          <w:b/>
          <w:sz w:val="28"/>
          <w:szCs w:val="28"/>
          <w:lang w:val="en-US"/>
        </w:rPr>
        <w:t>O</w:t>
      </w:r>
      <w:r w:rsidR="00B12F25">
        <w:rPr>
          <w:b/>
          <w:sz w:val="28"/>
          <w:szCs w:val="28"/>
          <w:lang w:val="en-US"/>
        </w:rPr>
        <w:t>R</w:t>
      </w:r>
      <w:r w:rsidRPr="00BD5801">
        <w:rPr>
          <w:b/>
          <w:sz w:val="28"/>
          <w:szCs w:val="28"/>
          <w:lang w:val="en-US"/>
        </w:rPr>
        <w:t xml:space="preserve"> EFFECTIVE WATER MAINTENANCE OF </w:t>
      </w:r>
      <w:r w:rsidR="00B12F25">
        <w:rPr>
          <w:b/>
          <w:sz w:val="28"/>
          <w:szCs w:val="28"/>
          <w:lang w:val="en-US"/>
        </w:rPr>
        <w:t xml:space="preserve">ECONOMIC AGENTS </w:t>
      </w:r>
    </w:p>
    <w:p w:rsidR="00BD5801" w:rsidRPr="00767F1C" w:rsidRDefault="00BD5801" w:rsidP="00840FE3">
      <w:pPr>
        <w:widowControl w:val="0"/>
        <w:ind w:firstLine="540"/>
        <w:jc w:val="center"/>
        <w:rPr>
          <w:sz w:val="28"/>
          <w:szCs w:val="28"/>
          <w:lang w:val="en-US"/>
        </w:rPr>
      </w:pPr>
    </w:p>
    <w:p w:rsidR="003355D8" w:rsidRPr="00FF3B58" w:rsidRDefault="00EE1C3B" w:rsidP="00840FE3">
      <w:pPr>
        <w:widowControl w:val="0"/>
        <w:ind w:firstLine="540"/>
        <w:jc w:val="center"/>
        <w:rPr>
          <w:b/>
          <w:lang w:val="en-US"/>
        </w:rPr>
      </w:pPr>
      <w:proofErr w:type="spellStart"/>
      <w:r w:rsidRPr="00FF3B58">
        <w:rPr>
          <w:b/>
          <w:lang w:val="en-US"/>
        </w:rPr>
        <w:t>Popova</w:t>
      </w:r>
      <w:proofErr w:type="spellEnd"/>
      <w:r w:rsidRPr="00FF3B58">
        <w:rPr>
          <w:b/>
          <w:lang w:val="en-US"/>
        </w:rPr>
        <w:t xml:space="preserve"> Olga</w:t>
      </w:r>
      <w:r w:rsidR="00C12191" w:rsidRPr="00FF3B58">
        <w:rPr>
          <w:b/>
          <w:lang w:val="en-US"/>
        </w:rPr>
        <w:t xml:space="preserve">, </w:t>
      </w:r>
      <w:proofErr w:type="spellStart"/>
      <w:r w:rsidR="003355D8" w:rsidRPr="00FF3B58">
        <w:rPr>
          <w:b/>
          <w:lang w:val="en-US"/>
        </w:rPr>
        <w:t>Zavorotneva</w:t>
      </w:r>
      <w:proofErr w:type="spellEnd"/>
      <w:r w:rsidR="003355D8" w:rsidRPr="00FF3B58">
        <w:rPr>
          <w:b/>
          <w:lang w:val="en-US"/>
        </w:rPr>
        <w:t xml:space="preserve"> Elena</w:t>
      </w:r>
    </w:p>
    <w:p w:rsidR="003355D8" w:rsidRPr="00F42DFF" w:rsidRDefault="00F42DFF" w:rsidP="00840FE3">
      <w:pPr>
        <w:widowControl w:val="0"/>
        <w:ind w:firstLine="540"/>
        <w:jc w:val="center"/>
        <w:rPr>
          <w:i/>
          <w:lang w:val="uk-UA"/>
        </w:rPr>
      </w:pPr>
      <w:r w:rsidRPr="00F42DFF">
        <w:rPr>
          <w:i/>
          <w:lang w:val="en-US"/>
        </w:rPr>
        <w:t>Donetsk N</w:t>
      </w:r>
      <w:r w:rsidR="003355D8" w:rsidRPr="00F42DFF">
        <w:rPr>
          <w:i/>
          <w:lang w:val="en-US"/>
        </w:rPr>
        <w:t xml:space="preserve">ational </w:t>
      </w:r>
      <w:r w:rsidRPr="00F42DFF">
        <w:rPr>
          <w:i/>
          <w:lang w:val="en-US"/>
        </w:rPr>
        <w:t>T</w:t>
      </w:r>
      <w:r w:rsidR="003355D8" w:rsidRPr="00F42DFF">
        <w:rPr>
          <w:i/>
          <w:lang w:val="en-US"/>
        </w:rPr>
        <w:t xml:space="preserve">echnical </w:t>
      </w:r>
      <w:r w:rsidRPr="00F42DFF">
        <w:rPr>
          <w:i/>
          <w:lang w:val="en-US"/>
        </w:rPr>
        <w:t xml:space="preserve">University </w:t>
      </w:r>
    </w:p>
    <w:p w:rsidR="003355D8" w:rsidRDefault="00F42DFF" w:rsidP="00F42DFF">
      <w:pPr>
        <w:widowControl w:val="0"/>
        <w:ind w:firstLine="540"/>
        <w:jc w:val="center"/>
        <w:rPr>
          <w:i/>
          <w:lang w:val="en-US"/>
        </w:rPr>
      </w:pPr>
      <w:proofErr w:type="spellStart"/>
      <w:r w:rsidRPr="00F42DFF">
        <w:rPr>
          <w:i/>
          <w:lang w:val="en-US"/>
        </w:rPr>
        <w:t>Artyoma</w:t>
      </w:r>
      <w:proofErr w:type="spellEnd"/>
      <w:r w:rsidRPr="00F42DFF">
        <w:rPr>
          <w:i/>
          <w:lang w:val="en-US"/>
        </w:rPr>
        <w:t xml:space="preserve"> str., 58, Donetsk, 83001</w:t>
      </w:r>
    </w:p>
    <w:p w:rsidR="00BD5801" w:rsidRPr="00BD5801" w:rsidRDefault="00BD5801" w:rsidP="00BD5801">
      <w:pPr>
        <w:autoSpaceDE w:val="0"/>
        <w:autoSpaceDN w:val="0"/>
        <w:adjustRightInd w:val="0"/>
        <w:jc w:val="center"/>
        <w:rPr>
          <w:color w:val="000000"/>
          <w:lang w:val="en-US"/>
        </w:rPr>
      </w:pPr>
      <w:r w:rsidRPr="00767F1C">
        <w:rPr>
          <w:i/>
          <w:iCs/>
          <w:color w:val="231F20"/>
          <w:lang w:val="en-US"/>
        </w:rPr>
        <w:t>E-mail:</w:t>
      </w:r>
      <w:r>
        <w:rPr>
          <w:i/>
          <w:iCs/>
          <w:color w:val="231F20"/>
          <w:lang w:val="uk-UA"/>
        </w:rPr>
        <w:t xml:space="preserve"> </w:t>
      </w:r>
      <w:r>
        <w:rPr>
          <w:i/>
          <w:iCs/>
          <w:color w:val="231F20"/>
          <w:lang w:val="en-US"/>
        </w:rPr>
        <w:t>Lena.Zavorotneva@mail.ru</w:t>
      </w:r>
    </w:p>
    <w:p w:rsidR="00BD5801" w:rsidRPr="00F42DFF" w:rsidRDefault="00BD5801" w:rsidP="00BD5801">
      <w:pPr>
        <w:widowControl w:val="0"/>
        <w:ind w:firstLine="540"/>
        <w:rPr>
          <w:i/>
          <w:lang w:val="en-US"/>
        </w:rPr>
      </w:pPr>
    </w:p>
    <w:p w:rsidR="003355D8" w:rsidRPr="00FF3B58" w:rsidRDefault="003355D8" w:rsidP="00840FE3">
      <w:pPr>
        <w:widowControl w:val="0"/>
        <w:ind w:firstLine="540"/>
        <w:jc w:val="both"/>
        <w:rPr>
          <w:lang w:val="en-US"/>
        </w:rPr>
      </w:pPr>
    </w:p>
    <w:p w:rsidR="003355D8" w:rsidRPr="00FF3B58" w:rsidRDefault="003355D8" w:rsidP="00840FE3">
      <w:pPr>
        <w:widowControl w:val="0"/>
        <w:ind w:firstLine="540"/>
        <w:jc w:val="both"/>
        <w:rPr>
          <w:lang w:val="en-US"/>
        </w:rPr>
      </w:pPr>
    </w:p>
    <w:p w:rsidR="00C12191" w:rsidRPr="00F30B70" w:rsidRDefault="00C12191" w:rsidP="00840FE3">
      <w:pPr>
        <w:widowControl w:val="0"/>
        <w:ind w:firstLine="540"/>
        <w:jc w:val="both"/>
        <w:rPr>
          <w:lang w:val="en-US"/>
        </w:rPr>
      </w:pPr>
      <w:r w:rsidRPr="00F30B70">
        <w:rPr>
          <w:b/>
          <w:bCs/>
          <w:lang w:val="en-US"/>
        </w:rPr>
        <w:t>Abstract</w:t>
      </w:r>
      <w:r w:rsidRPr="007C18C3">
        <w:rPr>
          <w:b/>
          <w:bCs/>
          <w:lang w:val="en-US"/>
        </w:rPr>
        <w:t>.</w:t>
      </w:r>
      <w:r w:rsidR="00FF3B58" w:rsidRPr="007C18C3">
        <w:rPr>
          <w:b/>
          <w:bCs/>
          <w:lang w:val="en-US"/>
        </w:rPr>
        <w:t xml:space="preserve"> </w:t>
      </w:r>
      <w:r w:rsidR="003E3140" w:rsidRPr="007C18C3">
        <w:rPr>
          <w:bCs/>
          <w:lang w:val="en-US"/>
        </w:rPr>
        <w:t>T</w:t>
      </w:r>
      <w:r w:rsidR="00FF3B58" w:rsidRPr="007C18C3">
        <w:rPr>
          <w:bCs/>
          <w:lang w:val="en-US"/>
        </w:rPr>
        <w:t xml:space="preserve">he role of water consumption in economic activity of </w:t>
      </w:r>
      <w:r w:rsidR="003E3140" w:rsidRPr="007C18C3">
        <w:rPr>
          <w:bCs/>
          <w:lang w:val="en-US"/>
        </w:rPr>
        <w:t xml:space="preserve">agents </w:t>
      </w:r>
      <w:r w:rsidR="007C18C3" w:rsidRPr="007C18C3">
        <w:rPr>
          <w:bCs/>
          <w:lang w:val="en-US"/>
        </w:rPr>
        <w:t>is</w:t>
      </w:r>
      <w:r w:rsidR="003E3140" w:rsidRPr="007C18C3">
        <w:rPr>
          <w:bCs/>
          <w:lang w:val="en-US"/>
        </w:rPr>
        <w:t xml:space="preserve"> </w:t>
      </w:r>
      <w:r w:rsidR="003E3140" w:rsidRPr="007C18C3">
        <w:rPr>
          <w:szCs w:val="28"/>
          <w:lang w:val="en-US"/>
        </w:rPr>
        <w:t>defined</w:t>
      </w:r>
      <w:r w:rsidR="00FF3B58" w:rsidRPr="007C18C3">
        <w:rPr>
          <w:bCs/>
          <w:lang w:val="en-US"/>
        </w:rPr>
        <w:t>.</w:t>
      </w:r>
      <w:r w:rsidR="00FF3B58" w:rsidRPr="00F30B70">
        <w:rPr>
          <w:bCs/>
          <w:lang w:val="en-US"/>
        </w:rPr>
        <w:t xml:space="preserve"> </w:t>
      </w:r>
      <w:r w:rsidR="007C18C3">
        <w:rPr>
          <w:bCs/>
          <w:lang w:val="en-US"/>
        </w:rPr>
        <w:t xml:space="preserve">The dynamics </w:t>
      </w:r>
      <w:r w:rsidR="007C18C3" w:rsidRPr="007C18C3">
        <w:rPr>
          <w:bCs/>
          <w:lang w:val="en-US"/>
        </w:rPr>
        <w:t>of</w:t>
      </w:r>
      <w:r w:rsidR="00FF3B58" w:rsidRPr="00F30B70">
        <w:rPr>
          <w:bCs/>
          <w:lang w:val="en-US"/>
        </w:rPr>
        <w:t xml:space="preserve"> </w:t>
      </w:r>
      <w:r w:rsidR="007C18C3" w:rsidRPr="00F30B70">
        <w:rPr>
          <w:bCs/>
          <w:lang w:val="en-US"/>
        </w:rPr>
        <w:t xml:space="preserve">volumes </w:t>
      </w:r>
      <w:r w:rsidR="00F30B70">
        <w:rPr>
          <w:bCs/>
          <w:lang w:val="en-US"/>
        </w:rPr>
        <w:t xml:space="preserve">water maintenance </w:t>
      </w:r>
      <w:r w:rsidR="007C18C3">
        <w:rPr>
          <w:bCs/>
          <w:lang w:val="en-US"/>
        </w:rPr>
        <w:t xml:space="preserve">in economic processes </w:t>
      </w:r>
      <w:r w:rsidR="00F60A8F">
        <w:rPr>
          <w:bCs/>
          <w:lang w:val="en-US"/>
        </w:rPr>
        <w:t>in</w:t>
      </w:r>
      <w:r w:rsidR="007C18C3">
        <w:rPr>
          <w:bCs/>
          <w:lang w:val="en-US"/>
        </w:rPr>
        <w:t xml:space="preserve"> Ukraine are </w:t>
      </w:r>
      <w:r w:rsidR="00B12F25" w:rsidRPr="00C230A9">
        <w:rPr>
          <w:szCs w:val="28"/>
          <w:lang w:val="en-US"/>
        </w:rPr>
        <w:t>estimated</w:t>
      </w:r>
      <w:r w:rsidR="007C18C3">
        <w:rPr>
          <w:bCs/>
          <w:lang w:val="en-US"/>
        </w:rPr>
        <w:t>.</w:t>
      </w:r>
      <w:r w:rsidR="00FF3B58" w:rsidRPr="00F30B70">
        <w:rPr>
          <w:bCs/>
          <w:lang w:val="en-US"/>
        </w:rPr>
        <w:t xml:space="preserve"> The comparative analysis of the state </w:t>
      </w:r>
      <w:r w:rsidR="00F30B70">
        <w:rPr>
          <w:bCs/>
          <w:lang w:val="en-US"/>
        </w:rPr>
        <w:t>water maintenance</w:t>
      </w:r>
      <w:r w:rsidR="00FF3B58" w:rsidRPr="00F30B70">
        <w:rPr>
          <w:bCs/>
          <w:lang w:val="en-US"/>
        </w:rPr>
        <w:t xml:space="preserve"> </w:t>
      </w:r>
      <w:r w:rsidR="00B12F25">
        <w:rPr>
          <w:bCs/>
          <w:lang w:val="en-US"/>
        </w:rPr>
        <w:t>about concerning</w:t>
      </w:r>
      <w:r w:rsidR="00B12F25" w:rsidRPr="00F30B70">
        <w:rPr>
          <w:bCs/>
          <w:lang w:val="en-US"/>
        </w:rPr>
        <w:t xml:space="preserve"> Ukraine and European countries</w:t>
      </w:r>
      <w:r w:rsidR="00B12F25">
        <w:rPr>
          <w:bCs/>
          <w:lang w:val="en-US"/>
        </w:rPr>
        <w:t xml:space="preserve"> </w:t>
      </w:r>
      <w:r w:rsidR="00FF3B58" w:rsidRPr="00F30B70">
        <w:rPr>
          <w:bCs/>
          <w:lang w:val="en-US"/>
        </w:rPr>
        <w:t>is carried out</w:t>
      </w:r>
      <w:r w:rsidR="00B12F25">
        <w:rPr>
          <w:bCs/>
          <w:lang w:val="en-US"/>
        </w:rPr>
        <w:t>.</w:t>
      </w:r>
      <w:r w:rsidR="00FF3B58" w:rsidRPr="00F30B70">
        <w:rPr>
          <w:bCs/>
          <w:lang w:val="en-US"/>
        </w:rPr>
        <w:t xml:space="preserve"> By cross-correlation regressive </w:t>
      </w:r>
      <w:r w:rsidR="007C18C3">
        <w:rPr>
          <w:bCs/>
          <w:lang w:val="en-US"/>
        </w:rPr>
        <w:t xml:space="preserve">the </w:t>
      </w:r>
      <w:r w:rsidR="00FF3B58" w:rsidRPr="00F30B70">
        <w:rPr>
          <w:bCs/>
          <w:lang w:val="en-US"/>
        </w:rPr>
        <w:t xml:space="preserve">intercommunication between the financial results </w:t>
      </w:r>
      <w:r w:rsidR="00FF3B58" w:rsidRPr="007C18C3">
        <w:rPr>
          <w:bCs/>
          <w:lang w:val="en-US"/>
        </w:rPr>
        <w:t xml:space="preserve">of </w:t>
      </w:r>
      <w:proofErr w:type="gramStart"/>
      <w:r w:rsidR="00FF3B58" w:rsidRPr="007C18C3">
        <w:rPr>
          <w:bCs/>
          <w:lang w:val="en-US"/>
        </w:rPr>
        <w:t>subjects</w:t>
      </w:r>
      <w:proofErr w:type="gramEnd"/>
      <w:r w:rsidR="00FF3B58" w:rsidRPr="00F30B70">
        <w:rPr>
          <w:bCs/>
          <w:lang w:val="en-US"/>
        </w:rPr>
        <w:t xml:space="preserve"> </w:t>
      </w:r>
      <w:r w:rsidR="00F30B70" w:rsidRPr="00F30B70">
        <w:rPr>
          <w:bCs/>
          <w:lang w:val="en-US"/>
        </w:rPr>
        <w:t>management</w:t>
      </w:r>
      <w:r w:rsidR="00FF3B58" w:rsidRPr="00F30B70">
        <w:rPr>
          <w:bCs/>
          <w:lang w:val="en-US"/>
        </w:rPr>
        <w:t xml:space="preserve"> and volumes water consumption</w:t>
      </w:r>
      <w:r w:rsidR="00B12F25" w:rsidRPr="00B12F25">
        <w:rPr>
          <w:bCs/>
          <w:lang w:val="en-US"/>
        </w:rPr>
        <w:t xml:space="preserve"> </w:t>
      </w:r>
      <w:r w:rsidR="00B12F25" w:rsidRPr="00F30B70">
        <w:rPr>
          <w:bCs/>
          <w:lang w:val="en-US"/>
        </w:rPr>
        <w:t xml:space="preserve">is </w:t>
      </w:r>
      <w:r w:rsidR="00B12F25">
        <w:rPr>
          <w:bCs/>
          <w:lang w:val="en-US"/>
        </w:rPr>
        <w:t>determined</w:t>
      </w:r>
      <w:r w:rsidR="00FF3B58" w:rsidRPr="00F30B70">
        <w:rPr>
          <w:bCs/>
          <w:lang w:val="en-US"/>
        </w:rPr>
        <w:t xml:space="preserve">. </w:t>
      </w:r>
      <w:r w:rsidR="00B12F25">
        <w:rPr>
          <w:bCs/>
          <w:lang w:val="en-US"/>
        </w:rPr>
        <w:t>T</w:t>
      </w:r>
      <w:r w:rsidR="00FF3B58" w:rsidRPr="00F30B70">
        <w:rPr>
          <w:bCs/>
          <w:lang w:val="en-US"/>
        </w:rPr>
        <w:t xml:space="preserve">he </w:t>
      </w:r>
      <w:proofErr w:type="gramStart"/>
      <w:r w:rsidR="00FF3B58" w:rsidRPr="00F30B70">
        <w:rPr>
          <w:bCs/>
          <w:lang w:val="en-US"/>
        </w:rPr>
        <w:t>tendencies of water consumption in the industrial and communal sector of Ukraine</w:t>
      </w:r>
      <w:r w:rsidR="00B12F25">
        <w:rPr>
          <w:bCs/>
          <w:lang w:val="en-US"/>
        </w:rPr>
        <w:t xml:space="preserve"> </w:t>
      </w:r>
      <w:r w:rsidR="00B12F25" w:rsidRPr="00C230A9">
        <w:rPr>
          <w:szCs w:val="28"/>
          <w:lang w:val="en-US"/>
        </w:rPr>
        <w:t>is</w:t>
      </w:r>
      <w:proofErr w:type="gramEnd"/>
      <w:r w:rsidR="00B12F25" w:rsidRPr="00C230A9">
        <w:rPr>
          <w:szCs w:val="28"/>
          <w:lang w:val="en-US"/>
        </w:rPr>
        <w:t xml:space="preserve"> presented</w:t>
      </w:r>
      <w:r w:rsidR="00F60A8F">
        <w:rPr>
          <w:bCs/>
          <w:lang w:val="en-US"/>
        </w:rPr>
        <w:t xml:space="preserve">. The </w:t>
      </w:r>
      <w:r w:rsidR="00F60A8F" w:rsidRPr="00F30B70">
        <w:rPr>
          <w:bCs/>
          <w:lang w:val="en-US"/>
        </w:rPr>
        <w:t xml:space="preserve">recommendations </w:t>
      </w:r>
      <w:r w:rsidR="00B12F25">
        <w:rPr>
          <w:bCs/>
          <w:lang w:val="en-US"/>
        </w:rPr>
        <w:t>for</w:t>
      </w:r>
      <w:r w:rsidR="00F60A8F" w:rsidRPr="00F30B70">
        <w:rPr>
          <w:bCs/>
          <w:lang w:val="en-US"/>
        </w:rPr>
        <w:t xml:space="preserve"> forming of effective </w:t>
      </w:r>
      <w:r w:rsidR="00F60A8F">
        <w:rPr>
          <w:bCs/>
          <w:lang w:val="en-US"/>
        </w:rPr>
        <w:t>manager’s</w:t>
      </w:r>
      <w:r w:rsidR="00F60A8F" w:rsidRPr="00F30B70">
        <w:rPr>
          <w:bCs/>
          <w:lang w:val="en-US"/>
        </w:rPr>
        <w:t xml:space="preserve"> </w:t>
      </w:r>
      <w:r w:rsidR="00F60A8F" w:rsidRPr="007C18C3">
        <w:rPr>
          <w:bCs/>
          <w:lang w:val="en-US"/>
        </w:rPr>
        <w:t>decisions</w:t>
      </w:r>
      <w:r w:rsidR="00F60A8F">
        <w:rPr>
          <w:bCs/>
          <w:lang w:val="en-US"/>
        </w:rPr>
        <w:t xml:space="preserve"> </w:t>
      </w:r>
      <w:r w:rsidR="00B12F25" w:rsidRPr="00F30B70">
        <w:rPr>
          <w:bCs/>
          <w:lang w:val="en-US"/>
        </w:rPr>
        <w:t>are given</w:t>
      </w:r>
      <w:r w:rsidR="00B12F25">
        <w:rPr>
          <w:bCs/>
          <w:lang w:val="en-US"/>
        </w:rPr>
        <w:t>.</w:t>
      </w:r>
      <w:r w:rsidR="00B12F25" w:rsidRPr="00F30B70">
        <w:rPr>
          <w:bCs/>
          <w:lang w:val="en-US"/>
        </w:rPr>
        <w:t xml:space="preserve"> </w:t>
      </w:r>
      <w:r w:rsidR="00B12F25">
        <w:rPr>
          <w:bCs/>
          <w:lang w:val="en-US"/>
        </w:rPr>
        <w:t>O</w:t>
      </w:r>
      <w:r w:rsidR="00FF3B58" w:rsidRPr="00F30B70">
        <w:rPr>
          <w:bCs/>
          <w:lang w:val="en-US"/>
        </w:rPr>
        <w:t>n the basis of receipt of selective and theoretical dependence between the financial results of economic activity and volume</w:t>
      </w:r>
      <w:r w:rsidR="00F60A8F">
        <w:rPr>
          <w:bCs/>
          <w:lang w:val="en-US"/>
        </w:rPr>
        <w:t>s of consumption of fresh water</w:t>
      </w:r>
      <w:r w:rsidR="00B12F25">
        <w:rPr>
          <w:bCs/>
          <w:lang w:val="en-US"/>
        </w:rPr>
        <w:t xml:space="preserve"> principles for </w:t>
      </w:r>
      <w:r w:rsidR="00B12F25" w:rsidRPr="00B12F25">
        <w:rPr>
          <w:lang w:val="en-US"/>
        </w:rPr>
        <w:t>effective water maintenance</w:t>
      </w:r>
      <w:r w:rsidR="00B12F25">
        <w:rPr>
          <w:lang w:val="en-US"/>
        </w:rPr>
        <w:t xml:space="preserve"> </w:t>
      </w:r>
      <w:r w:rsidR="00B12F25" w:rsidRPr="00C230A9">
        <w:rPr>
          <w:szCs w:val="28"/>
          <w:lang w:val="en-US"/>
        </w:rPr>
        <w:t>are generated</w:t>
      </w:r>
      <w:r w:rsidR="00F60A8F">
        <w:rPr>
          <w:bCs/>
          <w:lang w:val="en-US"/>
        </w:rPr>
        <w:t>.</w:t>
      </w:r>
    </w:p>
    <w:p w:rsidR="00C12191" w:rsidRPr="00F30B70" w:rsidRDefault="00C12191" w:rsidP="00840FE3">
      <w:pPr>
        <w:widowControl w:val="0"/>
        <w:ind w:firstLine="540"/>
        <w:jc w:val="both"/>
        <w:rPr>
          <w:lang w:val="en-US"/>
        </w:rPr>
      </w:pPr>
    </w:p>
    <w:p w:rsidR="00C12191" w:rsidRPr="00F30B70" w:rsidRDefault="00C12191" w:rsidP="00840FE3">
      <w:pPr>
        <w:widowControl w:val="0"/>
        <w:ind w:firstLine="540"/>
        <w:jc w:val="both"/>
        <w:rPr>
          <w:lang w:val="en-US"/>
        </w:rPr>
      </w:pPr>
      <w:r w:rsidRPr="00F30B70">
        <w:rPr>
          <w:b/>
          <w:bCs/>
          <w:lang w:val="en-US"/>
        </w:rPr>
        <w:t>Keywords:</w:t>
      </w:r>
      <w:r w:rsidR="00FF3B58" w:rsidRPr="00F30B70">
        <w:rPr>
          <w:b/>
          <w:bCs/>
          <w:lang w:val="en-US"/>
        </w:rPr>
        <w:t xml:space="preserve"> </w:t>
      </w:r>
      <w:r w:rsidR="00FF3B58" w:rsidRPr="00F30B70">
        <w:rPr>
          <w:bCs/>
          <w:lang w:val="en-US"/>
        </w:rPr>
        <w:t xml:space="preserve">water </w:t>
      </w:r>
      <w:r w:rsidR="00F30B70" w:rsidRPr="00F30B70">
        <w:rPr>
          <w:bCs/>
          <w:lang w:val="en-US"/>
        </w:rPr>
        <w:t>maintenance</w:t>
      </w:r>
      <w:r w:rsidR="00FF3B58" w:rsidRPr="00F30B70">
        <w:rPr>
          <w:bCs/>
          <w:lang w:val="en-US"/>
        </w:rPr>
        <w:t>, estimation, financial result, cross-correlation regressive analysis, industrial sector, communal sector.</w:t>
      </w:r>
    </w:p>
    <w:p w:rsidR="00C12191" w:rsidRDefault="00C12191" w:rsidP="00840FE3">
      <w:pPr>
        <w:widowControl w:val="0"/>
        <w:ind w:firstLine="540"/>
        <w:jc w:val="both"/>
        <w:rPr>
          <w:lang w:val="uk-UA"/>
        </w:rPr>
      </w:pPr>
    </w:p>
    <w:p w:rsidR="00C12191" w:rsidRDefault="00C12191" w:rsidP="00840FE3">
      <w:pPr>
        <w:widowControl w:val="0"/>
        <w:ind w:firstLine="540"/>
        <w:jc w:val="both"/>
        <w:rPr>
          <w:lang w:val="uk-UA"/>
        </w:rPr>
      </w:pPr>
    </w:p>
    <w:p w:rsidR="0064161D" w:rsidRPr="00AA6E5F" w:rsidRDefault="0064161D" w:rsidP="006215F5">
      <w:pPr>
        <w:widowControl w:val="0"/>
        <w:spacing w:line="360" w:lineRule="auto"/>
        <w:ind w:firstLine="540"/>
        <w:jc w:val="both"/>
        <w:rPr>
          <w:lang w:val="uk-UA"/>
        </w:rPr>
      </w:pPr>
    </w:p>
    <w:p w:rsidR="00D471D8" w:rsidRPr="006724FA" w:rsidRDefault="006724FA" w:rsidP="006215F5">
      <w:pPr>
        <w:widowControl w:val="0"/>
        <w:spacing w:line="360" w:lineRule="auto"/>
        <w:ind w:firstLine="540"/>
        <w:jc w:val="both"/>
        <w:rPr>
          <w:b/>
          <w:lang w:val="uk-UA"/>
        </w:rPr>
      </w:pPr>
      <w:r w:rsidRPr="006724FA">
        <w:rPr>
          <w:b/>
          <w:lang w:val="uk-UA"/>
        </w:rPr>
        <w:t>Вступ</w:t>
      </w:r>
    </w:p>
    <w:p w:rsidR="006724FA" w:rsidRDefault="006724FA" w:rsidP="006215F5">
      <w:pPr>
        <w:widowControl w:val="0"/>
        <w:spacing w:line="360" w:lineRule="auto"/>
        <w:ind w:firstLine="540"/>
        <w:jc w:val="both"/>
        <w:rPr>
          <w:lang w:val="uk-UA"/>
        </w:rPr>
      </w:pPr>
    </w:p>
    <w:p w:rsidR="008B76DE" w:rsidRPr="003435A2" w:rsidRDefault="008B76DE" w:rsidP="006215F5">
      <w:pPr>
        <w:widowControl w:val="0"/>
        <w:spacing w:line="360" w:lineRule="auto"/>
        <w:ind w:firstLine="540"/>
        <w:jc w:val="both"/>
        <w:rPr>
          <w:lang w:val="uk-UA"/>
        </w:rPr>
      </w:pPr>
      <w:r w:rsidRPr="003435A2">
        <w:rPr>
          <w:lang w:val="uk-UA"/>
        </w:rPr>
        <w:t xml:space="preserve">Рівень забезпечення сучасних підприємств водою залежить від ефективної роботи інфраструктур, які забезпечують господарську діяльність необхідними </w:t>
      </w:r>
      <w:r w:rsidR="00192486" w:rsidRPr="003435A2">
        <w:rPr>
          <w:lang w:val="uk-UA"/>
        </w:rPr>
        <w:t>ресурсами. Перед</w:t>
      </w:r>
      <w:r w:rsidRPr="003435A2">
        <w:rPr>
          <w:lang w:val="uk-UA"/>
        </w:rPr>
        <w:t xml:space="preserve">усім це стосується </w:t>
      </w:r>
      <w:r w:rsidR="0025255A">
        <w:rPr>
          <w:bCs/>
          <w:color w:val="000000"/>
          <w:shd w:val="clear" w:color="auto" w:fill="FFFFFF"/>
          <w:lang w:val="uk-UA"/>
        </w:rPr>
        <w:t>комунального</w:t>
      </w:r>
      <w:r w:rsidRPr="003435A2">
        <w:rPr>
          <w:bCs/>
          <w:color w:val="000000"/>
          <w:shd w:val="clear" w:color="auto" w:fill="FFFFFF"/>
          <w:lang w:val="uk-UA"/>
        </w:rPr>
        <w:t xml:space="preserve"> господарства.</w:t>
      </w:r>
      <w:r w:rsidR="007A113D">
        <w:rPr>
          <w:bCs/>
          <w:color w:val="000000"/>
          <w:shd w:val="clear" w:color="auto" w:fill="FFFFFF"/>
          <w:lang w:val="uk-UA"/>
        </w:rPr>
        <w:t xml:space="preserve"> </w:t>
      </w:r>
      <w:r w:rsidRPr="003435A2">
        <w:rPr>
          <w:lang w:val="uk-UA"/>
        </w:rPr>
        <w:t>На часі особливість про</w:t>
      </w:r>
      <w:r w:rsidR="00AC43CC" w:rsidRPr="003435A2">
        <w:rPr>
          <w:lang w:val="uk-UA"/>
        </w:rPr>
        <w:t xml:space="preserve">цесів водопостачання пов’язана </w:t>
      </w:r>
      <w:r w:rsidRPr="003435A2">
        <w:rPr>
          <w:lang w:val="uk-UA"/>
        </w:rPr>
        <w:t xml:space="preserve">з погіршенням якості даного ресурсу, посиленням його обмеженості за обсягами, зростанням кількості </w:t>
      </w:r>
      <w:proofErr w:type="spellStart"/>
      <w:r w:rsidRPr="003435A2">
        <w:rPr>
          <w:lang w:val="uk-UA"/>
        </w:rPr>
        <w:t>водоспоживачів</w:t>
      </w:r>
      <w:proofErr w:type="spellEnd"/>
      <w:r w:rsidRPr="003435A2">
        <w:rPr>
          <w:lang w:val="uk-UA"/>
        </w:rPr>
        <w:t xml:space="preserve"> із відповідним збільшенням конкуренції між ними. Крім того</w:t>
      </w:r>
      <w:r w:rsidR="00AC43CC" w:rsidRPr="003435A2">
        <w:rPr>
          <w:lang w:val="uk-UA"/>
        </w:rPr>
        <w:t>,</w:t>
      </w:r>
      <w:r w:rsidRPr="003435A2">
        <w:rPr>
          <w:lang w:val="uk-UA"/>
        </w:rPr>
        <w:t xml:space="preserve"> фіксується недостатня активність підприємств з відновлення матеріально-технічної бази </w:t>
      </w:r>
      <w:proofErr w:type="spellStart"/>
      <w:r w:rsidRPr="003435A2">
        <w:rPr>
          <w:lang w:val="uk-UA"/>
        </w:rPr>
        <w:t>водозабезпечення</w:t>
      </w:r>
      <w:proofErr w:type="spellEnd"/>
      <w:r w:rsidRPr="003435A2">
        <w:rPr>
          <w:lang w:val="uk-UA"/>
        </w:rPr>
        <w:t xml:space="preserve">, що обумовлене зростанням рівня фізичного та морального зносу технологічного устаткування. Це призводить до втрат як для підприємств, які займаються </w:t>
      </w:r>
      <w:proofErr w:type="spellStart"/>
      <w:r w:rsidRPr="003435A2">
        <w:rPr>
          <w:lang w:val="uk-UA"/>
        </w:rPr>
        <w:t>водозабезпеченням</w:t>
      </w:r>
      <w:proofErr w:type="spellEnd"/>
      <w:r w:rsidRPr="003435A2">
        <w:rPr>
          <w:lang w:val="uk-UA"/>
        </w:rPr>
        <w:t>, так і</w:t>
      </w:r>
      <w:r w:rsidR="0025255A">
        <w:rPr>
          <w:lang w:val="uk-UA"/>
        </w:rPr>
        <w:t xml:space="preserve"> для підприємств </w:t>
      </w:r>
      <w:proofErr w:type="spellStart"/>
      <w:r w:rsidR="00CE4EB2">
        <w:rPr>
          <w:lang w:val="uk-UA"/>
        </w:rPr>
        <w:t>водо</w:t>
      </w:r>
      <w:r w:rsidR="0025255A">
        <w:rPr>
          <w:lang w:val="uk-UA"/>
        </w:rPr>
        <w:t>споживачів</w:t>
      </w:r>
      <w:proofErr w:type="spellEnd"/>
      <w:r w:rsidR="0025255A">
        <w:rPr>
          <w:lang w:val="uk-UA"/>
        </w:rPr>
        <w:t>, а також</w:t>
      </w:r>
      <w:r w:rsidRPr="003435A2">
        <w:rPr>
          <w:lang w:val="uk-UA"/>
        </w:rPr>
        <w:t xml:space="preserve"> погірш</w:t>
      </w:r>
      <w:r w:rsidR="0025255A">
        <w:rPr>
          <w:lang w:val="uk-UA"/>
        </w:rPr>
        <w:t>ує</w:t>
      </w:r>
      <w:r w:rsidRPr="003435A2">
        <w:rPr>
          <w:lang w:val="uk-UA"/>
        </w:rPr>
        <w:t xml:space="preserve"> </w:t>
      </w:r>
      <w:r w:rsidRPr="003435A2">
        <w:rPr>
          <w:lang w:val="uk-UA"/>
        </w:rPr>
        <w:lastRenderedPageBreak/>
        <w:t>фінансово-економічні показники господарської діяльності, призв</w:t>
      </w:r>
      <w:r w:rsidR="0025255A">
        <w:rPr>
          <w:lang w:val="uk-UA"/>
        </w:rPr>
        <w:t>одить</w:t>
      </w:r>
      <w:r w:rsidRPr="003435A2">
        <w:rPr>
          <w:lang w:val="uk-UA"/>
        </w:rPr>
        <w:t xml:space="preserve"> до </w:t>
      </w:r>
      <w:r w:rsidR="00D534B6">
        <w:rPr>
          <w:lang w:val="uk-UA"/>
        </w:rPr>
        <w:t>зниження</w:t>
      </w:r>
      <w:r w:rsidRPr="003435A2">
        <w:rPr>
          <w:lang w:val="uk-UA"/>
        </w:rPr>
        <w:t xml:space="preserve"> інвестиційної привабливості та втрати конкурентоспроможності, що</w:t>
      </w:r>
      <w:r w:rsidR="00CE4EB2">
        <w:rPr>
          <w:lang w:val="uk-UA"/>
        </w:rPr>
        <w:t>,</w:t>
      </w:r>
      <w:r w:rsidRPr="003435A2">
        <w:rPr>
          <w:lang w:val="uk-UA"/>
        </w:rPr>
        <w:t xml:space="preserve"> в свою чергу</w:t>
      </w:r>
      <w:r w:rsidR="00AC43CC" w:rsidRPr="003435A2">
        <w:rPr>
          <w:lang w:val="uk-UA"/>
        </w:rPr>
        <w:t>,</w:t>
      </w:r>
      <w:r w:rsidRPr="003435A2">
        <w:rPr>
          <w:lang w:val="uk-UA"/>
        </w:rPr>
        <w:t xml:space="preserve"> негативно впливає на економіку України та, відповідно, обмежує економічний розвиток держави.</w:t>
      </w:r>
    </w:p>
    <w:p w:rsidR="006724FA" w:rsidRDefault="006724FA" w:rsidP="006215F5">
      <w:pPr>
        <w:widowControl w:val="0"/>
        <w:spacing w:line="360" w:lineRule="auto"/>
        <w:ind w:firstLine="540"/>
        <w:jc w:val="both"/>
        <w:rPr>
          <w:lang w:val="uk-UA"/>
        </w:rPr>
      </w:pPr>
    </w:p>
    <w:p w:rsidR="006724FA" w:rsidRPr="006724FA" w:rsidRDefault="006724FA" w:rsidP="006215F5">
      <w:pPr>
        <w:widowControl w:val="0"/>
        <w:spacing w:line="360" w:lineRule="auto"/>
        <w:ind w:firstLine="540"/>
        <w:jc w:val="both"/>
        <w:rPr>
          <w:b/>
          <w:lang w:val="uk-UA"/>
        </w:rPr>
      </w:pPr>
      <w:r w:rsidRPr="006724FA">
        <w:rPr>
          <w:b/>
          <w:lang w:val="uk-UA"/>
        </w:rPr>
        <w:t>Аналіз останніх досліджень</w:t>
      </w:r>
    </w:p>
    <w:p w:rsidR="00334591" w:rsidRPr="0025255A" w:rsidRDefault="00F36A1C" w:rsidP="006215F5">
      <w:pPr>
        <w:widowControl w:val="0"/>
        <w:spacing w:line="360" w:lineRule="auto"/>
        <w:ind w:firstLine="540"/>
        <w:jc w:val="both"/>
        <w:rPr>
          <w:lang w:val="uk-UA"/>
        </w:rPr>
      </w:pPr>
      <w:r w:rsidRPr="003435A2">
        <w:rPr>
          <w:lang w:val="uk-UA"/>
        </w:rPr>
        <w:t>Сучасн</w:t>
      </w:r>
      <w:r w:rsidR="00AA1255" w:rsidRPr="003435A2">
        <w:rPr>
          <w:lang w:val="uk-UA"/>
        </w:rPr>
        <w:t>ий стан</w:t>
      </w:r>
      <w:r w:rsidRPr="003435A2">
        <w:rPr>
          <w:lang w:val="uk-UA"/>
        </w:rPr>
        <w:t xml:space="preserve"> </w:t>
      </w:r>
      <w:r w:rsidR="00AA1255" w:rsidRPr="003435A2">
        <w:rPr>
          <w:lang w:val="uk-UA"/>
        </w:rPr>
        <w:t xml:space="preserve">природних ресурсів </w:t>
      </w:r>
      <w:r w:rsidRPr="003435A2">
        <w:rPr>
          <w:lang w:val="uk-UA"/>
        </w:rPr>
        <w:t xml:space="preserve">і перспективи </w:t>
      </w:r>
      <w:r w:rsidR="00AC43CC" w:rsidRPr="003435A2">
        <w:rPr>
          <w:lang w:val="uk-UA"/>
        </w:rPr>
        <w:t xml:space="preserve">їх </w:t>
      </w:r>
      <w:r w:rsidRPr="003435A2">
        <w:rPr>
          <w:lang w:val="uk-UA"/>
        </w:rPr>
        <w:t xml:space="preserve">використання взагалі і </w:t>
      </w:r>
      <w:proofErr w:type="spellStart"/>
      <w:r w:rsidRPr="003435A2">
        <w:rPr>
          <w:lang w:val="uk-UA"/>
        </w:rPr>
        <w:t>водноресурсного</w:t>
      </w:r>
      <w:proofErr w:type="spellEnd"/>
      <w:r w:rsidRPr="003435A2">
        <w:rPr>
          <w:lang w:val="uk-UA"/>
        </w:rPr>
        <w:t xml:space="preserve"> потенціалу зокрема висвітлені в роботах таких вчених: І.К.</w:t>
      </w:r>
      <w:r w:rsidR="004014E3">
        <w:rPr>
          <w:lang w:val="uk-UA"/>
        </w:rPr>
        <w:t> </w:t>
      </w:r>
      <w:proofErr w:type="spellStart"/>
      <w:r w:rsidRPr="003435A2">
        <w:rPr>
          <w:lang w:val="uk-UA"/>
        </w:rPr>
        <w:t>Бистрякова</w:t>
      </w:r>
      <w:proofErr w:type="spellEnd"/>
      <w:r w:rsidRPr="003435A2">
        <w:rPr>
          <w:lang w:val="uk-UA"/>
        </w:rPr>
        <w:t>, Б.М.</w:t>
      </w:r>
      <w:r w:rsidR="004014E3">
        <w:rPr>
          <w:lang w:val="uk-UA"/>
        </w:rPr>
        <w:t> </w:t>
      </w:r>
      <w:r w:rsidRPr="003435A2">
        <w:rPr>
          <w:lang w:val="uk-UA"/>
        </w:rPr>
        <w:t>Данилишина, М.І.</w:t>
      </w:r>
      <w:r w:rsidR="004014E3">
        <w:rPr>
          <w:lang w:val="uk-UA"/>
        </w:rPr>
        <w:t> </w:t>
      </w:r>
      <w:r w:rsidRPr="003435A2">
        <w:rPr>
          <w:lang w:val="uk-UA"/>
        </w:rPr>
        <w:t>Долішнього, С.І.</w:t>
      </w:r>
      <w:r w:rsidR="004014E3">
        <w:rPr>
          <w:lang w:val="uk-UA"/>
        </w:rPr>
        <w:t> </w:t>
      </w:r>
      <w:r w:rsidRPr="003435A2">
        <w:rPr>
          <w:lang w:val="uk-UA"/>
        </w:rPr>
        <w:t>Дорогунцова, Я.В.</w:t>
      </w:r>
      <w:r w:rsidR="004014E3">
        <w:rPr>
          <w:lang w:val="uk-UA"/>
        </w:rPr>
        <w:t> </w:t>
      </w:r>
      <w:r w:rsidRPr="003435A2">
        <w:rPr>
          <w:lang w:val="uk-UA"/>
        </w:rPr>
        <w:t>Коваля, А.С.</w:t>
      </w:r>
      <w:r w:rsidR="004014E3">
        <w:rPr>
          <w:lang w:val="uk-UA"/>
        </w:rPr>
        <w:t> </w:t>
      </w:r>
      <w:proofErr w:type="spellStart"/>
      <w:r w:rsidRPr="003435A2">
        <w:rPr>
          <w:lang w:val="uk-UA"/>
        </w:rPr>
        <w:t>Лисецького</w:t>
      </w:r>
      <w:proofErr w:type="spellEnd"/>
      <w:r w:rsidRPr="003435A2">
        <w:rPr>
          <w:lang w:val="uk-UA"/>
        </w:rPr>
        <w:t>, В.С.</w:t>
      </w:r>
      <w:r w:rsidR="004014E3">
        <w:rPr>
          <w:lang w:val="uk-UA"/>
        </w:rPr>
        <w:t> </w:t>
      </w:r>
      <w:r w:rsidRPr="003435A2">
        <w:rPr>
          <w:lang w:val="uk-UA"/>
        </w:rPr>
        <w:t>Міщенка, М.М.</w:t>
      </w:r>
      <w:r w:rsidR="004014E3">
        <w:rPr>
          <w:lang w:val="uk-UA"/>
        </w:rPr>
        <w:t> </w:t>
      </w:r>
      <w:r w:rsidRPr="003435A2">
        <w:rPr>
          <w:lang w:val="uk-UA"/>
        </w:rPr>
        <w:t>Паламарчука, В.М.</w:t>
      </w:r>
      <w:r w:rsidR="004014E3">
        <w:rPr>
          <w:lang w:val="uk-UA"/>
        </w:rPr>
        <w:t> </w:t>
      </w:r>
      <w:proofErr w:type="spellStart"/>
      <w:r w:rsidRPr="003435A2">
        <w:rPr>
          <w:lang w:val="uk-UA"/>
        </w:rPr>
        <w:t>Трегобчука</w:t>
      </w:r>
      <w:proofErr w:type="spellEnd"/>
      <w:r w:rsidRPr="003435A2">
        <w:rPr>
          <w:lang w:val="uk-UA"/>
        </w:rPr>
        <w:t>, С.К.</w:t>
      </w:r>
      <w:r w:rsidR="004014E3">
        <w:rPr>
          <w:lang w:val="uk-UA"/>
        </w:rPr>
        <w:t> </w:t>
      </w:r>
      <w:proofErr w:type="spellStart"/>
      <w:r w:rsidRPr="003435A2">
        <w:rPr>
          <w:lang w:val="uk-UA"/>
        </w:rPr>
        <w:t>Харічкова</w:t>
      </w:r>
      <w:proofErr w:type="spellEnd"/>
      <w:r w:rsidRPr="003435A2">
        <w:rPr>
          <w:lang w:val="uk-UA"/>
        </w:rPr>
        <w:t>, М.А.</w:t>
      </w:r>
      <w:r w:rsidR="004014E3">
        <w:rPr>
          <w:lang w:val="uk-UA"/>
        </w:rPr>
        <w:t> </w:t>
      </w:r>
      <w:proofErr w:type="spellStart"/>
      <w:r w:rsidRPr="003435A2">
        <w:rPr>
          <w:lang w:val="uk-UA"/>
        </w:rPr>
        <w:t>Хвесика</w:t>
      </w:r>
      <w:proofErr w:type="spellEnd"/>
      <w:r w:rsidRPr="003435A2">
        <w:rPr>
          <w:lang w:val="uk-UA"/>
        </w:rPr>
        <w:t>, В.Я.</w:t>
      </w:r>
      <w:r w:rsidR="004014E3">
        <w:rPr>
          <w:lang w:val="uk-UA"/>
        </w:rPr>
        <w:t> </w:t>
      </w:r>
      <w:r w:rsidRPr="003435A2">
        <w:rPr>
          <w:lang w:val="uk-UA"/>
        </w:rPr>
        <w:t>Шевчука, А.В.</w:t>
      </w:r>
      <w:r w:rsidR="004014E3">
        <w:rPr>
          <w:lang w:val="uk-UA"/>
        </w:rPr>
        <w:t> </w:t>
      </w:r>
      <w:proofErr w:type="spellStart"/>
      <w:r w:rsidRPr="003435A2">
        <w:rPr>
          <w:lang w:val="uk-UA"/>
        </w:rPr>
        <w:t>Яцика</w:t>
      </w:r>
      <w:proofErr w:type="spellEnd"/>
      <w:r w:rsidRPr="003435A2">
        <w:rPr>
          <w:lang w:val="uk-UA"/>
        </w:rPr>
        <w:t xml:space="preserve"> та ін.</w:t>
      </w:r>
      <w:r w:rsidR="00BD74AC" w:rsidRPr="003435A2">
        <w:rPr>
          <w:lang w:val="uk-UA"/>
        </w:rPr>
        <w:t xml:space="preserve"> </w:t>
      </w:r>
      <w:r w:rsidR="00D474F8">
        <w:rPr>
          <w:lang w:val="uk-UA"/>
        </w:rPr>
        <w:t xml:space="preserve">Проте дані дослідження базуються, переважно, на засадах раціонального природокористування та відновлення природно-ресурсного потенціалу без уточнення впливу обсягів споживання води на фінансово-економічні характеристики господарської діяльності суб'єктів господарювання, недостатньо чітко представлені кореляційні зв’язки </w:t>
      </w:r>
      <w:r w:rsidR="00D474F8" w:rsidRPr="003435A2">
        <w:rPr>
          <w:lang w:val="uk-UA"/>
        </w:rPr>
        <w:t>між рівнем інтенсивності водоспоживання та фінансовими результатами господарювання підприємств</w:t>
      </w:r>
      <w:r w:rsidR="00D474F8">
        <w:rPr>
          <w:lang w:val="uk-UA"/>
        </w:rPr>
        <w:t>.</w:t>
      </w:r>
    </w:p>
    <w:p w:rsidR="006724FA" w:rsidRDefault="006724FA" w:rsidP="006215F5">
      <w:pPr>
        <w:widowControl w:val="0"/>
        <w:spacing w:line="360" w:lineRule="auto"/>
        <w:ind w:firstLine="540"/>
        <w:jc w:val="both"/>
        <w:rPr>
          <w:lang w:val="uk-UA"/>
        </w:rPr>
      </w:pPr>
    </w:p>
    <w:p w:rsidR="006724FA" w:rsidRPr="006724FA" w:rsidRDefault="006724FA" w:rsidP="006215F5">
      <w:pPr>
        <w:widowControl w:val="0"/>
        <w:spacing w:line="360" w:lineRule="auto"/>
        <w:ind w:firstLine="540"/>
        <w:jc w:val="both"/>
        <w:rPr>
          <w:b/>
          <w:lang w:val="uk-UA"/>
        </w:rPr>
      </w:pPr>
      <w:r w:rsidRPr="006724FA">
        <w:rPr>
          <w:b/>
          <w:lang w:val="uk-UA"/>
        </w:rPr>
        <w:t>Мета статті</w:t>
      </w:r>
    </w:p>
    <w:p w:rsidR="00334591" w:rsidRPr="003435A2" w:rsidRDefault="007F7FA8" w:rsidP="006215F5">
      <w:pPr>
        <w:widowControl w:val="0"/>
        <w:spacing w:line="360" w:lineRule="auto"/>
        <w:ind w:firstLine="540"/>
        <w:jc w:val="both"/>
        <w:rPr>
          <w:lang w:val="uk-UA"/>
        </w:rPr>
      </w:pPr>
      <w:r w:rsidRPr="003435A2">
        <w:rPr>
          <w:lang w:val="uk-UA"/>
        </w:rPr>
        <w:t>Мет</w:t>
      </w:r>
      <w:r w:rsidR="00291108" w:rsidRPr="003435A2">
        <w:rPr>
          <w:lang w:val="uk-UA"/>
        </w:rPr>
        <w:t>ою</w:t>
      </w:r>
      <w:r w:rsidRPr="003435A2">
        <w:rPr>
          <w:lang w:val="uk-UA"/>
        </w:rPr>
        <w:t xml:space="preserve"> да</w:t>
      </w:r>
      <w:r w:rsidR="007F1727" w:rsidRPr="003435A2">
        <w:rPr>
          <w:lang w:val="uk-UA"/>
        </w:rPr>
        <w:t xml:space="preserve">ної роботи </w:t>
      </w:r>
      <w:r w:rsidR="007869A7" w:rsidRPr="003435A2">
        <w:rPr>
          <w:lang w:val="uk-UA"/>
        </w:rPr>
        <w:t xml:space="preserve">є </w:t>
      </w:r>
      <w:r w:rsidR="00D474F8">
        <w:rPr>
          <w:lang w:val="uk-UA"/>
        </w:rPr>
        <w:t xml:space="preserve">висвітлення </w:t>
      </w:r>
      <w:r w:rsidR="00D474F8" w:rsidRPr="00D474F8">
        <w:rPr>
          <w:lang w:val="uk-UA"/>
        </w:rPr>
        <w:t xml:space="preserve">проблем та розробка системи принципів ефективного </w:t>
      </w:r>
      <w:proofErr w:type="spellStart"/>
      <w:r w:rsidR="00D474F8" w:rsidRPr="00D474F8">
        <w:rPr>
          <w:lang w:val="uk-UA"/>
        </w:rPr>
        <w:t>водозабезпечення</w:t>
      </w:r>
      <w:proofErr w:type="spellEnd"/>
      <w:r w:rsidR="00D474F8" w:rsidRPr="00D474F8">
        <w:rPr>
          <w:lang w:val="uk-UA"/>
        </w:rPr>
        <w:t xml:space="preserve"> вітчизняних суб'єктів господарювання</w:t>
      </w:r>
      <w:r w:rsidR="00D474F8" w:rsidRPr="003435A2">
        <w:rPr>
          <w:lang w:val="uk-UA"/>
        </w:rPr>
        <w:t xml:space="preserve"> </w:t>
      </w:r>
      <w:r w:rsidR="00D474F8">
        <w:rPr>
          <w:lang w:val="uk-UA"/>
        </w:rPr>
        <w:t xml:space="preserve">на засадах </w:t>
      </w:r>
      <w:r w:rsidR="00E8260D" w:rsidRPr="003435A2">
        <w:rPr>
          <w:lang w:val="uk-UA"/>
        </w:rPr>
        <w:t>виявлення кореляційного взаємозв’язку між рівн</w:t>
      </w:r>
      <w:r w:rsidR="00AC43CC" w:rsidRPr="003435A2">
        <w:rPr>
          <w:lang w:val="uk-UA"/>
        </w:rPr>
        <w:t>е</w:t>
      </w:r>
      <w:r w:rsidR="00655A85">
        <w:rPr>
          <w:lang w:val="uk-UA"/>
        </w:rPr>
        <w:t>м інтенсивності водоспоживання н</w:t>
      </w:r>
      <w:r w:rsidR="00E8260D" w:rsidRPr="003435A2">
        <w:rPr>
          <w:lang w:val="uk-UA"/>
        </w:rPr>
        <w:t xml:space="preserve">а </w:t>
      </w:r>
      <w:r w:rsidR="00655A85">
        <w:rPr>
          <w:lang w:val="uk-UA"/>
        </w:rPr>
        <w:t xml:space="preserve">підприємствах та їх </w:t>
      </w:r>
      <w:r w:rsidR="00E8260D" w:rsidRPr="003435A2">
        <w:rPr>
          <w:lang w:val="uk-UA"/>
        </w:rPr>
        <w:t>фінансови</w:t>
      </w:r>
      <w:r w:rsidR="00AC43CC" w:rsidRPr="003435A2">
        <w:rPr>
          <w:lang w:val="uk-UA"/>
        </w:rPr>
        <w:t>ми</w:t>
      </w:r>
      <w:r w:rsidR="00E8260D" w:rsidRPr="003435A2">
        <w:rPr>
          <w:lang w:val="uk-UA"/>
        </w:rPr>
        <w:t xml:space="preserve"> результат</w:t>
      </w:r>
      <w:r w:rsidR="00AC43CC" w:rsidRPr="003435A2">
        <w:rPr>
          <w:lang w:val="uk-UA"/>
        </w:rPr>
        <w:t>ами</w:t>
      </w:r>
      <w:r w:rsidR="00655A85">
        <w:rPr>
          <w:lang w:val="uk-UA"/>
        </w:rPr>
        <w:t xml:space="preserve"> господарювання</w:t>
      </w:r>
      <w:r w:rsidR="00E8260D" w:rsidRPr="003435A2">
        <w:rPr>
          <w:lang w:val="uk-UA"/>
        </w:rPr>
        <w:t>.</w:t>
      </w:r>
    </w:p>
    <w:p w:rsidR="006724FA" w:rsidRDefault="006724FA" w:rsidP="006215F5">
      <w:pPr>
        <w:widowControl w:val="0"/>
        <w:spacing w:line="360" w:lineRule="auto"/>
        <w:ind w:firstLine="540"/>
        <w:jc w:val="both"/>
        <w:rPr>
          <w:rStyle w:val="hps"/>
          <w:lang w:val="uk-UA"/>
        </w:rPr>
      </w:pPr>
    </w:p>
    <w:p w:rsidR="006724FA" w:rsidRPr="006724FA" w:rsidRDefault="006724FA" w:rsidP="006215F5">
      <w:pPr>
        <w:widowControl w:val="0"/>
        <w:spacing w:line="360" w:lineRule="auto"/>
        <w:ind w:firstLine="540"/>
        <w:jc w:val="both"/>
        <w:rPr>
          <w:rStyle w:val="hps"/>
          <w:b/>
          <w:lang w:val="uk-UA"/>
        </w:rPr>
      </w:pPr>
      <w:r w:rsidRPr="006724FA">
        <w:rPr>
          <w:rStyle w:val="hps"/>
          <w:b/>
          <w:lang w:val="uk-UA"/>
        </w:rPr>
        <w:t>Виклад основного матеріалу</w:t>
      </w:r>
    </w:p>
    <w:p w:rsidR="00123831" w:rsidRDefault="009E37E2" w:rsidP="006215F5">
      <w:pPr>
        <w:widowControl w:val="0"/>
        <w:spacing w:line="360" w:lineRule="auto"/>
        <w:ind w:firstLine="540"/>
        <w:jc w:val="both"/>
        <w:rPr>
          <w:lang w:val="uk-UA"/>
        </w:rPr>
      </w:pPr>
      <w:r w:rsidRPr="003435A2">
        <w:rPr>
          <w:rStyle w:val="hps"/>
          <w:lang w:val="uk-UA"/>
        </w:rPr>
        <w:t>Фінанс</w:t>
      </w:r>
      <w:r w:rsidR="00FE6E51" w:rsidRPr="003435A2">
        <w:rPr>
          <w:rStyle w:val="hps"/>
          <w:lang w:val="uk-UA"/>
        </w:rPr>
        <w:t>ова політика в області ресурсів направлено впливає</w:t>
      </w:r>
      <w:r w:rsidRPr="003435A2">
        <w:rPr>
          <w:rStyle w:val="hps"/>
          <w:lang w:val="uk-UA"/>
        </w:rPr>
        <w:t xml:space="preserve"> на </w:t>
      </w:r>
      <w:r w:rsidR="00CE4EB2">
        <w:rPr>
          <w:rStyle w:val="hps"/>
          <w:lang w:val="uk-UA"/>
        </w:rPr>
        <w:t>довготривалий стан підприємства</w:t>
      </w:r>
      <w:r w:rsidRPr="003435A2">
        <w:rPr>
          <w:rStyle w:val="hps"/>
          <w:lang w:val="uk-UA"/>
        </w:rPr>
        <w:t xml:space="preserve"> </w:t>
      </w:r>
      <w:r w:rsidR="00CE4EB2">
        <w:rPr>
          <w:rStyle w:val="hps"/>
          <w:lang w:val="uk-UA"/>
        </w:rPr>
        <w:t>і</w:t>
      </w:r>
      <w:r w:rsidR="00FE6E51" w:rsidRPr="003435A2">
        <w:rPr>
          <w:rStyle w:val="hps"/>
          <w:lang w:val="uk-UA"/>
        </w:rPr>
        <w:t xml:space="preserve"> визначає його</w:t>
      </w:r>
      <w:r w:rsidRPr="003435A2">
        <w:rPr>
          <w:rStyle w:val="hps"/>
          <w:lang w:val="uk-UA"/>
        </w:rPr>
        <w:t xml:space="preserve"> поточний </w:t>
      </w:r>
      <w:r w:rsidR="00AA1255" w:rsidRPr="003435A2">
        <w:rPr>
          <w:rStyle w:val="hps"/>
          <w:lang w:val="uk-UA"/>
        </w:rPr>
        <w:t>рівень</w:t>
      </w:r>
      <w:r w:rsidRPr="003435A2">
        <w:rPr>
          <w:rStyle w:val="hps"/>
          <w:lang w:val="uk-UA"/>
        </w:rPr>
        <w:t xml:space="preserve">. Вона диктує тенденції </w:t>
      </w:r>
      <w:r w:rsidR="00FE6E51" w:rsidRPr="003435A2">
        <w:rPr>
          <w:rStyle w:val="hps"/>
          <w:lang w:val="uk-UA"/>
        </w:rPr>
        <w:t>економічного розвитку,</w:t>
      </w:r>
      <w:r w:rsidRPr="003435A2">
        <w:rPr>
          <w:rStyle w:val="hps"/>
          <w:lang w:val="uk-UA"/>
        </w:rPr>
        <w:t xml:space="preserve"> перспективний рівень науково-техні</w:t>
      </w:r>
      <w:r w:rsidR="00FE6E51" w:rsidRPr="003435A2">
        <w:rPr>
          <w:rStyle w:val="hps"/>
          <w:lang w:val="uk-UA"/>
        </w:rPr>
        <w:t>чного прогресу, стан виробничих</w:t>
      </w:r>
      <w:r w:rsidRPr="003435A2">
        <w:rPr>
          <w:rStyle w:val="hps"/>
          <w:lang w:val="uk-UA"/>
        </w:rPr>
        <w:t xml:space="preserve"> потужностей підприємства</w:t>
      </w:r>
      <w:r w:rsidR="003007E5" w:rsidRPr="003435A2">
        <w:rPr>
          <w:rStyle w:val="hps"/>
          <w:lang w:val="uk-UA"/>
        </w:rPr>
        <w:t xml:space="preserve"> </w:t>
      </w:r>
      <w:r w:rsidR="005B2A41" w:rsidRPr="003435A2">
        <w:rPr>
          <w:rStyle w:val="hps"/>
        </w:rPr>
        <w:t>[</w:t>
      </w:r>
      <w:r w:rsidR="003007E5" w:rsidRPr="003435A2">
        <w:rPr>
          <w:rStyle w:val="hps"/>
          <w:lang w:val="uk-UA"/>
        </w:rPr>
        <w:t>1</w:t>
      </w:r>
      <w:r w:rsidR="005B2A41" w:rsidRPr="003435A2">
        <w:rPr>
          <w:rStyle w:val="hps"/>
        </w:rPr>
        <w:t>]</w:t>
      </w:r>
      <w:r w:rsidRPr="003435A2">
        <w:rPr>
          <w:rStyle w:val="hps"/>
          <w:lang w:val="uk-UA"/>
        </w:rPr>
        <w:t>. Так в</w:t>
      </w:r>
      <w:r w:rsidR="00286717" w:rsidRPr="003435A2">
        <w:rPr>
          <w:lang w:val="uk-UA"/>
        </w:rPr>
        <w:t>итрати свіжої води на одиницю випущеної продукції в Україні перевищують аналогічні показники у Франції в 2,5 раз</w:t>
      </w:r>
      <w:r w:rsidR="00AA1255" w:rsidRPr="003435A2">
        <w:rPr>
          <w:lang w:val="uk-UA"/>
        </w:rPr>
        <w:t>и</w:t>
      </w:r>
      <w:r w:rsidR="00123831" w:rsidRPr="003435A2">
        <w:rPr>
          <w:lang w:val="uk-UA"/>
        </w:rPr>
        <w:t xml:space="preserve">, Німеччині та Великобританії </w:t>
      </w:r>
      <w:r w:rsidR="00D471D8" w:rsidRPr="003435A2">
        <w:rPr>
          <w:lang w:val="uk-UA"/>
        </w:rPr>
        <w:t>–</w:t>
      </w:r>
      <w:r w:rsidR="00BC1A5A" w:rsidRPr="003435A2">
        <w:rPr>
          <w:lang w:val="uk-UA"/>
        </w:rPr>
        <w:t xml:space="preserve"> у 4,3 раз</w:t>
      </w:r>
      <w:r w:rsidR="00AA1255" w:rsidRPr="003435A2">
        <w:rPr>
          <w:lang w:val="uk-UA"/>
        </w:rPr>
        <w:t>и</w:t>
      </w:r>
      <w:r w:rsidR="00286717" w:rsidRPr="003435A2">
        <w:rPr>
          <w:lang w:val="uk-UA"/>
        </w:rPr>
        <w:t xml:space="preserve"> </w:t>
      </w:r>
      <w:r w:rsidR="00286717" w:rsidRPr="003435A2">
        <w:t>[</w:t>
      </w:r>
      <w:r w:rsidR="003007E5" w:rsidRPr="003435A2">
        <w:rPr>
          <w:lang w:val="uk-UA"/>
        </w:rPr>
        <w:t>2</w:t>
      </w:r>
      <w:r w:rsidR="00286717" w:rsidRPr="003435A2">
        <w:t>]</w:t>
      </w:r>
      <w:r w:rsidR="005401FC" w:rsidRPr="003435A2">
        <w:rPr>
          <w:lang w:val="uk-UA"/>
        </w:rPr>
        <w:t>.</w:t>
      </w:r>
      <w:r w:rsidR="00A16FC1" w:rsidRPr="003435A2">
        <w:rPr>
          <w:lang w:val="uk-UA"/>
        </w:rPr>
        <w:t xml:space="preserve"> </w:t>
      </w:r>
      <w:r w:rsidR="0009140C" w:rsidRPr="003435A2">
        <w:rPr>
          <w:lang w:val="uk-UA"/>
        </w:rPr>
        <w:t>Промисловість</w:t>
      </w:r>
      <w:r w:rsidR="00AA1255" w:rsidRPr="003435A2">
        <w:rPr>
          <w:lang w:val="uk-UA"/>
        </w:rPr>
        <w:t xml:space="preserve"> Укр</w:t>
      </w:r>
      <w:r w:rsidR="0009140C" w:rsidRPr="003435A2">
        <w:rPr>
          <w:lang w:val="uk-UA"/>
        </w:rPr>
        <w:t xml:space="preserve">аїни є найпотужнішим водокористувачем і щороку </w:t>
      </w:r>
      <w:r w:rsidR="00AC43CC" w:rsidRPr="003435A2">
        <w:rPr>
          <w:lang w:val="uk-UA"/>
        </w:rPr>
        <w:t xml:space="preserve">впродовж </w:t>
      </w:r>
      <w:r w:rsidR="00AA1255" w:rsidRPr="003435A2">
        <w:rPr>
          <w:lang w:val="uk-UA"/>
        </w:rPr>
        <w:t>2000</w:t>
      </w:r>
      <w:r w:rsidR="0025255A">
        <w:rPr>
          <w:lang w:val="uk-UA"/>
        </w:rPr>
        <w:t>-</w:t>
      </w:r>
      <w:r w:rsidR="00AA1255" w:rsidRPr="003435A2">
        <w:rPr>
          <w:lang w:val="uk-UA"/>
        </w:rPr>
        <w:t xml:space="preserve">2010 </w:t>
      </w:r>
      <w:r w:rsidR="00AC43CC" w:rsidRPr="003435A2">
        <w:rPr>
          <w:lang w:val="uk-UA"/>
        </w:rPr>
        <w:t>рр.</w:t>
      </w:r>
      <w:r w:rsidR="00AA1255" w:rsidRPr="003435A2">
        <w:rPr>
          <w:lang w:val="uk-UA"/>
        </w:rPr>
        <w:t xml:space="preserve"> </w:t>
      </w:r>
      <w:r w:rsidR="0009140C" w:rsidRPr="003435A2">
        <w:rPr>
          <w:lang w:val="uk-UA"/>
        </w:rPr>
        <w:t>спожива</w:t>
      </w:r>
      <w:r w:rsidR="0025255A">
        <w:rPr>
          <w:lang w:val="uk-UA"/>
        </w:rPr>
        <w:t>ла</w:t>
      </w:r>
      <w:r w:rsidR="0009140C" w:rsidRPr="003435A2">
        <w:rPr>
          <w:lang w:val="uk-UA"/>
        </w:rPr>
        <w:t xml:space="preserve"> свіжої води приблизно 56% із загального обсягу води, яка </w:t>
      </w:r>
      <w:r w:rsidR="0025255A">
        <w:rPr>
          <w:lang w:val="uk-UA"/>
        </w:rPr>
        <w:t>використовувалась</w:t>
      </w:r>
      <w:r w:rsidR="0009140C" w:rsidRPr="003435A2">
        <w:rPr>
          <w:lang w:val="uk-UA"/>
        </w:rPr>
        <w:t xml:space="preserve">. </w:t>
      </w:r>
      <w:r w:rsidR="00AD60C5" w:rsidRPr="003435A2">
        <w:rPr>
          <w:lang w:val="uk-UA"/>
        </w:rPr>
        <w:t>Так я</w:t>
      </w:r>
      <w:r w:rsidR="00736984" w:rsidRPr="003435A2">
        <w:rPr>
          <w:lang w:val="uk-UA"/>
        </w:rPr>
        <w:t>к</w:t>
      </w:r>
      <w:r w:rsidR="00AD60C5" w:rsidRPr="003435A2">
        <w:rPr>
          <w:lang w:val="uk-UA"/>
        </w:rPr>
        <w:t xml:space="preserve"> в</w:t>
      </w:r>
      <w:r w:rsidR="00815BE8" w:rsidRPr="003435A2">
        <w:rPr>
          <w:lang w:val="uk-UA"/>
        </w:rPr>
        <w:t xml:space="preserve">ід випуску продукції </w:t>
      </w:r>
      <w:r w:rsidR="00736984" w:rsidRPr="003435A2">
        <w:rPr>
          <w:lang w:val="uk-UA"/>
        </w:rPr>
        <w:t xml:space="preserve">напряму </w:t>
      </w:r>
      <w:r w:rsidR="00815BE8" w:rsidRPr="003435A2">
        <w:rPr>
          <w:lang w:val="uk-UA"/>
        </w:rPr>
        <w:t>за</w:t>
      </w:r>
      <w:r w:rsidR="00AD60C5" w:rsidRPr="003435A2">
        <w:rPr>
          <w:lang w:val="uk-UA"/>
        </w:rPr>
        <w:t xml:space="preserve">лежить </w:t>
      </w:r>
      <w:r w:rsidR="00736984" w:rsidRPr="003435A2">
        <w:rPr>
          <w:lang w:val="uk-UA"/>
        </w:rPr>
        <w:t xml:space="preserve">прибуток, </w:t>
      </w:r>
      <w:r w:rsidR="00AA1255" w:rsidRPr="003435A2">
        <w:rPr>
          <w:lang w:val="uk-UA"/>
        </w:rPr>
        <w:t>проаналізуємо дан</w:t>
      </w:r>
      <w:r w:rsidR="004B457A" w:rsidRPr="003435A2">
        <w:rPr>
          <w:lang w:val="uk-UA"/>
        </w:rPr>
        <w:t>і</w:t>
      </w:r>
      <w:r w:rsidR="00AA1255" w:rsidRPr="003435A2">
        <w:rPr>
          <w:lang w:val="uk-UA"/>
        </w:rPr>
        <w:t xml:space="preserve"> по</w:t>
      </w:r>
      <w:r w:rsidR="00B55DD3" w:rsidRPr="003435A2">
        <w:rPr>
          <w:lang w:val="uk-UA"/>
        </w:rPr>
        <w:t xml:space="preserve"> використанн</w:t>
      </w:r>
      <w:r w:rsidR="00AA1255" w:rsidRPr="003435A2">
        <w:rPr>
          <w:lang w:val="uk-UA"/>
        </w:rPr>
        <w:t>ю</w:t>
      </w:r>
      <w:r w:rsidR="00B55DD3" w:rsidRPr="003435A2">
        <w:rPr>
          <w:lang w:val="uk-UA"/>
        </w:rPr>
        <w:t xml:space="preserve"> води</w:t>
      </w:r>
      <w:r w:rsidR="00CE4EB2">
        <w:rPr>
          <w:lang w:val="uk-UA"/>
        </w:rPr>
        <w:t>,</w:t>
      </w:r>
      <w:r w:rsidR="0025255A">
        <w:rPr>
          <w:lang w:val="uk-UA"/>
        </w:rPr>
        <w:t xml:space="preserve"> </w:t>
      </w:r>
      <w:r w:rsidR="00AA1255" w:rsidRPr="003435A2">
        <w:rPr>
          <w:lang w:val="uk-UA"/>
        </w:rPr>
        <w:t>представле</w:t>
      </w:r>
      <w:r w:rsidR="003007E5" w:rsidRPr="003435A2">
        <w:rPr>
          <w:lang w:val="uk-UA"/>
        </w:rPr>
        <w:t>ні у табл.</w:t>
      </w:r>
      <w:r w:rsidR="004B457A" w:rsidRPr="003435A2">
        <w:rPr>
          <w:lang w:val="uk-UA"/>
        </w:rPr>
        <w:t xml:space="preserve"> 1.</w:t>
      </w:r>
    </w:p>
    <w:p w:rsidR="001F787F" w:rsidRPr="003435A2" w:rsidRDefault="00F86BA9" w:rsidP="006215F5">
      <w:pPr>
        <w:widowControl w:val="0"/>
        <w:spacing w:line="360" w:lineRule="auto"/>
        <w:ind w:firstLine="540"/>
        <w:jc w:val="both"/>
        <w:rPr>
          <w:lang w:val="uk-UA"/>
        </w:rPr>
      </w:pPr>
      <w:r w:rsidRPr="00530D28">
        <w:rPr>
          <w:b/>
          <w:lang w:val="uk-UA"/>
        </w:rPr>
        <w:lastRenderedPageBreak/>
        <w:t>Таблиця 1.</w:t>
      </w:r>
      <w:r w:rsidRPr="003435A2">
        <w:rPr>
          <w:lang w:val="uk-UA"/>
        </w:rPr>
        <w:t xml:space="preserve"> Пока</w:t>
      </w:r>
      <w:r w:rsidR="00286E52" w:rsidRPr="003435A2">
        <w:rPr>
          <w:lang w:val="uk-UA"/>
        </w:rPr>
        <w:t>зники споживання свіжої води в Україні</w:t>
      </w:r>
      <w:r w:rsidR="009758E1" w:rsidRPr="003435A2">
        <w:rPr>
          <w:vertAlign w:val="superscript"/>
          <w:lang w:val="uk-UA"/>
        </w:rPr>
        <w:t>*</w:t>
      </w:r>
    </w:p>
    <w:tbl>
      <w:tblPr>
        <w:tblStyle w:val="a3"/>
        <w:tblW w:w="9046" w:type="dxa"/>
        <w:jc w:val="center"/>
        <w:tblLayout w:type="fixed"/>
        <w:tblLook w:val="01E0"/>
      </w:tblPr>
      <w:tblGrid>
        <w:gridCol w:w="659"/>
        <w:gridCol w:w="1015"/>
        <w:gridCol w:w="970"/>
        <w:gridCol w:w="850"/>
        <w:gridCol w:w="1156"/>
        <w:gridCol w:w="851"/>
        <w:gridCol w:w="850"/>
        <w:gridCol w:w="1074"/>
        <w:gridCol w:w="839"/>
        <w:gridCol w:w="782"/>
      </w:tblGrid>
      <w:tr w:rsidR="004B0155" w:rsidRPr="003435A2" w:rsidTr="004B0155">
        <w:trPr>
          <w:jc w:val="center"/>
        </w:trPr>
        <w:tc>
          <w:tcPr>
            <w:tcW w:w="659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015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t>Спожи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вання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свіжої води на </w:t>
            </w:r>
            <w:proofErr w:type="spellStart"/>
            <w:r w:rsidRPr="003435A2">
              <w:rPr>
                <w:sz w:val="20"/>
                <w:szCs w:val="20"/>
                <w:lang w:val="uk-UA"/>
              </w:rPr>
              <w:t>вироб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ничі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потреби,</w:t>
            </w:r>
            <w:r w:rsidRPr="003435A2">
              <w:rPr>
                <w:sz w:val="20"/>
                <w:szCs w:val="20"/>
              </w:rPr>
              <w:t xml:space="preserve"> </w:t>
            </w:r>
            <w:r w:rsidRPr="003435A2">
              <w:rPr>
                <w:sz w:val="20"/>
                <w:szCs w:val="20"/>
                <w:lang w:val="uk-UA"/>
              </w:rPr>
              <w:t>млн.м</w:t>
            </w:r>
            <w:r w:rsidRPr="003435A2">
              <w:rPr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970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t>Абсо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лютне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435A2">
              <w:rPr>
                <w:sz w:val="20"/>
                <w:szCs w:val="20"/>
                <w:lang w:val="uk-UA"/>
              </w:rPr>
              <w:t>відхи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лення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>, млн.м</w:t>
            </w:r>
            <w:r w:rsidRPr="003435A2">
              <w:rPr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850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t>Відно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сне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435A2">
              <w:rPr>
                <w:sz w:val="20"/>
                <w:szCs w:val="20"/>
                <w:lang w:val="uk-UA"/>
              </w:rPr>
              <w:t>відхи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лення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>,</w:t>
            </w:r>
          </w:p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156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t>Спожи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вання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свіжої </w:t>
            </w:r>
            <w:r w:rsidR="00286E52" w:rsidRPr="003435A2">
              <w:rPr>
                <w:sz w:val="20"/>
                <w:szCs w:val="20"/>
                <w:lang w:val="uk-UA"/>
              </w:rPr>
              <w:t xml:space="preserve">води на </w:t>
            </w:r>
            <w:r w:rsidRPr="003435A2">
              <w:rPr>
                <w:sz w:val="20"/>
                <w:szCs w:val="20"/>
                <w:lang w:val="uk-UA"/>
              </w:rPr>
              <w:t>побутово-питні потреби,</w:t>
            </w:r>
            <w:r w:rsidRPr="003435A2">
              <w:rPr>
                <w:sz w:val="20"/>
                <w:szCs w:val="20"/>
              </w:rPr>
              <w:t xml:space="preserve"> </w:t>
            </w:r>
            <w:bookmarkStart w:id="0" w:name="OLE_LINK1"/>
            <w:bookmarkStart w:id="1" w:name="OLE_LINK2"/>
            <w:r w:rsidRPr="003435A2">
              <w:rPr>
                <w:sz w:val="20"/>
                <w:szCs w:val="20"/>
                <w:lang w:val="uk-UA"/>
              </w:rPr>
              <w:t>млн.м</w:t>
            </w:r>
            <w:r w:rsidRPr="003435A2">
              <w:rPr>
                <w:sz w:val="20"/>
                <w:szCs w:val="20"/>
                <w:vertAlign w:val="superscript"/>
                <w:lang w:val="uk-UA"/>
              </w:rPr>
              <w:t>3</w:t>
            </w:r>
            <w:bookmarkEnd w:id="0"/>
            <w:bookmarkEnd w:id="1"/>
          </w:p>
        </w:tc>
        <w:tc>
          <w:tcPr>
            <w:tcW w:w="851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t>Абсо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лютне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відхилення, млн.м</w:t>
            </w:r>
            <w:r w:rsidRPr="003435A2">
              <w:rPr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850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t>Відно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сне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відхилення,</w:t>
            </w:r>
          </w:p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74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t>Спожи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вання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свіжої </w:t>
            </w:r>
            <w:r w:rsidR="00F066FC" w:rsidRPr="003435A2">
              <w:rPr>
                <w:sz w:val="20"/>
                <w:szCs w:val="20"/>
                <w:lang w:val="uk-UA"/>
              </w:rPr>
              <w:t xml:space="preserve">води </w:t>
            </w:r>
            <w:r w:rsidRPr="003435A2">
              <w:rPr>
                <w:sz w:val="20"/>
                <w:szCs w:val="20"/>
                <w:lang w:val="uk-UA"/>
              </w:rPr>
              <w:t>взагалі по Україні,</w:t>
            </w:r>
            <w:r w:rsidRPr="003435A2">
              <w:rPr>
                <w:sz w:val="20"/>
                <w:szCs w:val="20"/>
              </w:rPr>
              <w:t xml:space="preserve"> </w:t>
            </w:r>
            <w:r w:rsidRPr="003435A2">
              <w:rPr>
                <w:sz w:val="20"/>
                <w:szCs w:val="20"/>
                <w:lang w:val="uk-UA"/>
              </w:rPr>
              <w:t>млн.м</w:t>
            </w:r>
            <w:r w:rsidRPr="003435A2">
              <w:rPr>
                <w:sz w:val="20"/>
                <w:szCs w:val="20"/>
                <w:vertAlign w:val="superscript"/>
                <w:lang w:val="uk-UA"/>
              </w:rPr>
              <w:t>3</w:t>
            </w:r>
          </w:p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t>Абсо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лютне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відхилення, млн.м</w:t>
            </w:r>
            <w:r w:rsidRPr="003435A2">
              <w:rPr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82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t>Відно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сне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відхилення, %</w:t>
            </w:r>
          </w:p>
        </w:tc>
      </w:tr>
      <w:tr w:rsidR="004B0155" w:rsidRPr="003435A2" w:rsidTr="004B0155">
        <w:trPr>
          <w:trHeight w:val="269"/>
          <w:jc w:val="center"/>
        </w:trPr>
        <w:tc>
          <w:tcPr>
            <w:tcW w:w="659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2000</w:t>
            </w:r>
          </w:p>
        </w:tc>
        <w:tc>
          <w:tcPr>
            <w:tcW w:w="1015" w:type="dxa"/>
            <w:vAlign w:val="bottom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6957</w:t>
            </w:r>
          </w:p>
        </w:tc>
        <w:tc>
          <w:tcPr>
            <w:tcW w:w="970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56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3311</w:t>
            </w:r>
          </w:p>
        </w:tc>
        <w:tc>
          <w:tcPr>
            <w:tcW w:w="851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74" w:type="dxa"/>
            <w:vAlign w:val="bottom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12991</w:t>
            </w:r>
          </w:p>
        </w:tc>
        <w:tc>
          <w:tcPr>
            <w:tcW w:w="839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82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</w:t>
            </w:r>
          </w:p>
        </w:tc>
      </w:tr>
      <w:tr w:rsidR="004B0155" w:rsidRPr="003435A2" w:rsidTr="004B0155">
        <w:trPr>
          <w:trHeight w:val="156"/>
          <w:jc w:val="center"/>
        </w:trPr>
        <w:tc>
          <w:tcPr>
            <w:tcW w:w="659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2001</w:t>
            </w:r>
          </w:p>
        </w:tc>
        <w:tc>
          <w:tcPr>
            <w:tcW w:w="1015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7033</w:t>
            </w:r>
          </w:p>
        </w:tc>
        <w:tc>
          <w:tcPr>
            <w:tcW w:w="970" w:type="dxa"/>
          </w:tcPr>
          <w:p w:rsidR="00F066FC" w:rsidRPr="003435A2" w:rsidRDefault="00286E52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76</w:t>
            </w:r>
          </w:p>
        </w:tc>
        <w:tc>
          <w:tcPr>
            <w:tcW w:w="850" w:type="dxa"/>
            <w:vAlign w:val="bottom"/>
          </w:tcPr>
          <w:p w:rsidR="00F066FC" w:rsidRPr="003435A2" w:rsidRDefault="00286E52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</w:rPr>
              <w:t>1,09</w:t>
            </w:r>
          </w:p>
        </w:tc>
        <w:tc>
          <w:tcPr>
            <w:tcW w:w="1156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3041</w:t>
            </w:r>
          </w:p>
        </w:tc>
        <w:tc>
          <w:tcPr>
            <w:tcW w:w="851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-270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-8,15</w:t>
            </w:r>
          </w:p>
        </w:tc>
        <w:tc>
          <w:tcPr>
            <w:tcW w:w="1074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12168</w:t>
            </w:r>
          </w:p>
        </w:tc>
        <w:tc>
          <w:tcPr>
            <w:tcW w:w="839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-823</w:t>
            </w:r>
          </w:p>
        </w:tc>
        <w:tc>
          <w:tcPr>
            <w:tcW w:w="782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-6,3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4B0155" w:rsidRPr="003435A2" w:rsidTr="004B0155">
        <w:trPr>
          <w:trHeight w:val="165"/>
          <w:jc w:val="center"/>
        </w:trPr>
        <w:tc>
          <w:tcPr>
            <w:tcW w:w="659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2002</w:t>
            </w:r>
          </w:p>
        </w:tc>
        <w:tc>
          <w:tcPr>
            <w:tcW w:w="1015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6632</w:t>
            </w:r>
          </w:p>
        </w:tc>
        <w:tc>
          <w:tcPr>
            <w:tcW w:w="970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</w:t>
            </w:r>
            <w:r w:rsidR="00286E52" w:rsidRPr="003435A2">
              <w:rPr>
                <w:sz w:val="20"/>
                <w:szCs w:val="20"/>
                <w:lang w:val="uk-UA"/>
              </w:rPr>
              <w:t>401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</w:rPr>
              <w:t>-</w:t>
            </w:r>
            <w:r w:rsidR="00286E52" w:rsidRPr="003435A2">
              <w:rPr>
                <w:sz w:val="20"/>
                <w:szCs w:val="20"/>
              </w:rPr>
              <w:t>5,7</w:t>
            </w:r>
          </w:p>
        </w:tc>
        <w:tc>
          <w:tcPr>
            <w:tcW w:w="1156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2870</w:t>
            </w:r>
          </w:p>
        </w:tc>
        <w:tc>
          <w:tcPr>
            <w:tcW w:w="851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-171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-5,62</w:t>
            </w:r>
          </w:p>
        </w:tc>
        <w:tc>
          <w:tcPr>
            <w:tcW w:w="1074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11589</w:t>
            </w:r>
          </w:p>
        </w:tc>
        <w:tc>
          <w:tcPr>
            <w:tcW w:w="839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-579</w:t>
            </w:r>
          </w:p>
        </w:tc>
        <w:tc>
          <w:tcPr>
            <w:tcW w:w="782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-4,7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4B0155" w:rsidRPr="003435A2" w:rsidTr="004B0155">
        <w:trPr>
          <w:trHeight w:val="165"/>
          <w:jc w:val="center"/>
        </w:trPr>
        <w:tc>
          <w:tcPr>
            <w:tcW w:w="659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2003</w:t>
            </w:r>
          </w:p>
        </w:tc>
        <w:tc>
          <w:tcPr>
            <w:tcW w:w="1015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6068</w:t>
            </w:r>
          </w:p>
        </w:tc>
        <w:tc>
          <w:tcPr>
            <w:tcW w:w="97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-564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</w:rPr>
              <w:t>-8,5</w:t>
            </w:r>
            <w:r w:rsidRPr="003435A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56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2724</w:t>
            </w:r>
          </w:p>
        </w:tc>
        <w:tc>
          <w:tcPr>
            <w:tcW w:w="851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-146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-5,0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074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11034</w:t>
            </w:r>
          </w:p>
        </w:tc>
        <w:tc>
          <w:tcPr>
            <w:tcW w:w="839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-555</w:t>
            </w:r>
          </w:p>
        </w:tc>
        <w:tc>
          <w:tcPr>
            <w:tcW w:w="782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-4,7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4B0155" w:rsidRPr="003435A2" w:rsidTr="004B0155">
        <w:trPr>
          <w:trHeight w:val="201"/>
          <w:jc w:val="center"/>
        </w:trPr>
        <w:tc>
          <w:tcPr>
            <w:tcW w:w="659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2004</w:t>
            </w:r>
          </w:p>
        </w:tc>
        <w:tc>
          <w:tcPr>
            <w:tcW w:w="1015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5685</w:t>
            </w:r>
          </w:p>
        </w:tc>
        <w:tc>
          <w:tcPr>
            <w:tcW w:w="97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-383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</w:rPr>
              <w:t>-6,31</w:t>
            </w:r>
          </w:p>
        </w:tc>
        <w:tc>
          <w:tcPr>
            <w:tcW w:w="1156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2527</w:t>
            </w:r>
          </w:p>
        </w:tc>
        <w:tc>
          <w:tcPr>
            <w:tcW w:w="851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-197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-7,23</w:t>
            </w:r>
          </w:p>
        </w:tc>
        <w:tc>
          <w:tcPr>
            <w:tcW w:w="1074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9973</w:t>
            </w:r>
          </w:p>
        </w:tc>
        <w:tc>
          <w:tcPr>
            <w:tcW w:w="839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-1061</w:t>
            </w:r>
          </w:p>
        </w:tc>
        <w:tc>
          <w:tcPr>
            <w:tcW w:w="782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-9,6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4B0155" w:rsidRPr="003435A2" w:rsidTr="004B0155">
        <w:trPr>
          <w:jc w:val="center"/>
        </w:trPr>
        <w:tc>
          <w:tcPr>
            <w:tcW w:w="659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2005</w:t>
            </w:r>
          </w:p>
        </w:tc>
        <w:tc>
          <w:tcPr>
            <w:tcW w:w="1015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5706</w:t>
            </w:r>
          </w:p>
        </w:tc>
        <w:tc>
          <w:tcPr>
            <w:tcW w:w="97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</w:rPr>
              <w:t>0,3</w:t>
            </w:r>
            <w:r w:rsidRPr="003435A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56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2409</w:t>
            </w:r>
          </w:p>
        </w:tc>
        <w:tc>
          <w:tcPr>
            <w:tcW w:w="851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-118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-4,6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074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10188</w:t>
            </w:r>
          </w:p>
        </w:tc>
        <w:tc>
          <w:tcPr>
            <w:tcW w:w="839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782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2,1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4B0155" w:rsidRPr="003435A2" w:rsidTr="004B0155">
        <w:trPr>
          <w:jc w:val="center"/>
        </w:trPr>
        <w:tc>
          <w:tcPr>
            <w:tcW w:w="659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2006</w:t>
            </w:r>
          </w:p>
        </w:tc>
        <w:tc>
          <w:tcPr>
            <w:tcW w:w="1015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5783</w:t>
            </w:r>
          </w:p>
        </w:tc>
        <w:tc>
          <w:tcPr>
            <w:tcW w:w="97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77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</w:rPr>
              <w:t>1,3</w:t>
            </w:r>
            <w:r w:rsidRPr="003435A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56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2298</w:t>
            </w:r>
          </w:p>
        </w:tc>
        <w:tc>
          <w:tcPr>
            <w:tcW w:w="851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-111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-4,6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74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10245</w:t>
            </w:r>
          </w:p>
        </w:tc>
        <w:tc>
          <w:tcPr>
            <w:tcW w:w="839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782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0,5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4B0155" w:rsidRPr="003435A2" w:rsidTr="004B0155">
        <w:trPr>
          <w:jc w:val="center"/>
        </w:trPr>
        <w:tc>
          <w:tcPr>
            <w:tcW w:w="659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2007</w:t>
            </w:r>
          </w:p>
        </w:tc>
        <w:tc>
          <w:tcPr>
            <w:tcW w:w="1015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6162</w:t>
            </w:r>
          </w:p>
        </w:tc>
        <w:tc>
          <w:tcPr>
            <w:tcW w:w="97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379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</w:rPr>
              <w:t>6,55</w:t>
            </w:r>
          </w:p>
        </w:tc>
        <w:tc>
          <w:tcPr>
            <w:tcW w:w="1156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2192</w:t>
            </w:r>
          </w:p>
        </w:tc>
        <w:tc>
          <w:tcPr>
            <w:tcW w:w="851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-106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-4,61</w:t>
            </w:r>
          </w:p>
        </w:tc>
        <w:tc>
          <w:tcPr>
            <w:tcW w:w="1074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10995</w:t>
            </w:r>
          </w:p>
        </w:tc>
        <w:tc>
          <w:tcPr>
            <w:tcW w:w="839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782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7,32</w:t>
            </w:r>
          </w:p>
        </w:tc>
      </w:tr>
      <w:tr w:rsidR="004B0155" w:rsidRPr="003435A2" w:rsidTr="004B0155">
        <w:trPr>
          <w:jc w:val="center"/>
        </w:trPr>
        <w:tc>
          <w:tcPr>
            <w:tcW w:w="659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2008</w:t>
            </w:r>
          </w:p>
        </w:tc>
        <w:tc>
          <w:tcPr>
            <w:tcW w:w="1015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</w:rPr>
              <w:t>5</w:t>
            </w:r>
            <w:r w:rsidRPr="003435A2">
              <w:rPr>
                <w:sz w:val="20"/>
                <w:szCs w:val="20"/>
                <w:lang w:val="uk-UA"/>
              </w:rPr>
              <w:t>9</w:t>
            </w:r>
            <w:r w:rsidRPr="003435A2">
              <w:rPr>
                <w:sz w:val="20"/>
                <w:szCs w:val="20"/>
              </w:rPr>
              <w:t>70</w:t>
            </w:r>
          </w:p>
        </w:tc>
        <w:tc>
          <w:tcPr>
            <w:tcW w:w="97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-192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</w:rPr>
              <w:t>-3,1</w:t>
            </w:r>
            <w:r w:rsidRPr="003435A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56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2103</w:t>
            </w:r>
          </w:p>
        </w:tc>
        <w:tc>
          <w:tcPr>
            <w:tcW w:w="851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-89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-4,06</w:t>
            </w:r>
          </w:p>
        </w:tc>
        <w:tc>
          <w:tcPr>
            <w:tcW w:w="1074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10265</w:t>
            </w:r>
          </w:p>
        </w:tc>
        <w:tc>
          <w:tcPr>
            <w:tcW w:w="839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-730</w:t>
            </w:r>
          </w:p>
        </w:tc>
        <w:tc>
          <w:tcPr>
            <w:tcW w:w="782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-6,6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4B0155" w:rsidRPr="003435A2" w:rsidTr="004B0155">
        <w:trPr>
          <w:trHeight w:val="240"/>
          <w:jc w:val="center"/>
        </w:trPr>
        <w:tc>
          <w:tcPr>
            <w:tcW w:w="659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2009</w:t>
            </w:r>
          </w:p>
        </w:tc>
        <w:tc>
          <w:tcPr>
            <w:tcW w:w="1015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5149</w:t>
            </w:r>
          </w:p>
        </w:tc>
        <w:tc>
          <w:tcPr>
            <w:tcW w:w="97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-821</w:t>
            </w:r>
          </w:p>
        </w:tc>
        <w:tc>
          <w:tcPr>
            <w:tcW w:w="850" w:type="dxa"/>
            <w:vAlign w:val="bottom"/>
          </w:tcPr>
          <w:p w:rsidR="00F066FC" w:rsidRPr="003435A2" w:rsidRDefault="0025255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F066FC" w:rsidRPr="003435A2">
              <w:rPr>
                <w:sz w:val="20"/>
                <w:szCs w:val="20"/>
              </w:rPr>
              <w:t>13,7</w:t>
            </w:r>
          </w:p>
        </w:tc>
        <w:tc>
          <w:tcPr>
            <w:tcW w:w="1156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1956</w:t>
            </w:r>
          </w:p>
        </w:tc>
        <w:tc>
          <w:tcPr>
            <w:tcW w:w="851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-147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-6,99</w:t>
            </w:r>
          </w:p>
        </w:tc>
        <w:tc>
          <w:tcPr>
            <w:tcW w:w="1074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9513</w:t>
            </w:r>
          </w:p>
        </w:tc>
        <w:tc>
          <w:tcPr>
            <w:tcW w:w="839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-752</w:t>
            </w:r>
          </w:p>
        </w:tc>
        <w:tc>
          <w:tcPr>
            <w:tcW w:w="782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-7,32</w:t>
            </w:r>
          </w:p>
        </w:tc>
      </w:tr>
      <w:tr w:rsidR="004B0155" w:rsidRPr="003435A2" w:rsidTr="004B0155">
        <w:trPr>
          <w:trHeight w:val="175"/>
          <w:jc w:val="center"/>
        </w:trPr>
        <w:tc>
          <w:tcPr>
            <w:tcW w:w="659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2010</w:t>
            </w:r>
          </w:p>
        </w:tc>
        <w:tc>
          <w:tcPr>
            <w:tcW w:w="1015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5511</w:t>
            </w:r>
          </w:p>
        </w:tc>
        <w:tc>
          <w:tcPr>
            <w:tcW w:w="97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-362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-6,56</w:t>
            </w:r>
          </w:p>
        </w:tc>
        <w:tc>
          <w:tcPr>
            <w:tcW w:w="1156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1917</w:t>
            </w:r>
          </w:p>
        </w:tc>
        <w:tc>
          <w:tcPr>
            <w:tcW w:w="851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-39</w:t>
            </w:r>
          </w:p>
        </w:tc>
        <w:tc>
          <w:tcPr>
            <w:tcW w:w="850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-1,99</w:t>
            </w:r>
          </w:p>
        </w:tc>
        <w:tc>
          <w:tcPr>
            <w:tcW w:w="1074" w:type="dxa"/>
          </w:tcPr>
          <w:p w:rsidR="00F066FC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9817</w:t>
            </w:r>
          </w:p>
        </w:tc>
        <w:tc>
          <w:tcPr>
            <w:tcW w:w="839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782" w:type="dxa"/>
            <w:vAlign w:val="bottom"/>
          </w:tcPr>
          <w:p w:rsidR="00F066FC" w:rsidRPr="003435A2" w:rsidRDefault="00F066F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3,19</w:t>
            </w:r>
          </w:p>
        </w:tc>
      </w:tr>
    </w:tbl>
    <w:p w:rsidR="0036651E" w:rsidRPr="003435A2" w:rsidRDefault="003007E5" w:rsidP="006215F5">
      <w:pPr>
        <w:widowControl w:val="0"/>
        <w:spacing w:line="360" w:lineRule="auto"/>
        <w:ind w:firstLine="540"/>
        <w:jc w:val="both"/>
        <w:rPr>
          <w:lang w:val="uk-UA"/>
        </w:rPr>
      </w:pPr>
      <w:bookmarkStart w:id="2" w:name="OLE_LINK9"/>
      <w:bookmarkStart w:id="3" w:name="OLE_LINK10"/>
      <w:r w:rsidRPr="003435A2">
        <w:rPr>
          <w:lang w:val="uk-UA"/>
        </w:rPr>
        <w:t xml:space="preserve">* </w:t>
      </w:r>
      <w:r w:rsidR="00D471D8" w:rsidRPr="003435A2">
        <w:rPr>
          <w:lang w:val="uk-UA"/>
        </w:rPr>
        <w:t>–</w:t>
      </w:r>
      <w:r w:rsidR="009758E1" w:rsidRPr="003435A2">
        <w:rPr>
          <w:lang w:val="uk-UA"/>
        </w:rPr>
        <w:t xml:space="preserve"> розрах</w:t>
      </w:r>
      <w:r w:rsidR="00326DB3">
        <w:rPr>
          <w:lang w:val="uk-UA"/>
        </w:rPr>
        <w:t>овано</w:t>
      </w:r>
      <w:r w:rsidR="009758E1" w:rsidRPr="003435A2">
        <w:rPr>
          <w:lang w:val="uk-UA"/>
        </w:rPr>
        <w:t xml:space="preserve"> за даними </w:t>
      </w:r>
      <w:r w:rsidR="00E342A4">
        <w:rPr>
          <w:lang w:val="en-US"/>
        </w:rPr>
        <w:t>[</w:t>
      </w:r>
      <w:r w:rsidR="00E342A4" w:rsidRPr="003435A2">
        <w:rPr>
          <w:lang w:val="uk-UA"/>
        </w:rPr>
        <w:t>3</w:t>
      </w:r>
      <w:r w:rsidR="00E342A4">
        <w:rPr>
          <w:lang w:val="en-US"/>
        </w:rPr>
        <w:t>]</w:t>
      </w:r>
      <w:r w:rsidR="00E342A4" w:rsidRPr="003435A2">
        <w:rPr>
          <w:lang w:val="uk-UA"/>
        </w:rPr>
        <w:t>,</w:t>
      </w:r>
      <w:r w:rsidR="00326DB3">
        <w:rPr>
          <w:lang w:val="uk-UA"/>
        </w:rPr>
        <w:t xml:space="preserve"> </w:t>
      </w:r>
      <w:r w:rsidR="00E342A4">
        <w:rPr>
          <w:lang w:val="en-US"/>
        </w:rPr>
        <w:t>[</w:t>
      </w:r>
      <w:r w:rsidR="00E342A4" w:rsidRPr="003435A2">
        <w:rPr>
          <w:lang w:val="uk-UA"/>
        </w:rPr>
        <w:t>4</w:t>
      </w:r>
      <w:r w:rsidR="00E342A4">
        <w:rPr>
          <w:lang w:val="en-US"/>
        </w:rPr>
        <w:t>]</w:t>
      </w:r>
    </w:p>
    <w:p w:rsidR="003007E5" w:rsidRPr="003435A2" w:rsidRDefault="003007E5" w:rsidP="006215F5">
      <w:pPr>
        <w:widowControl w:val="0"/>
        <w:spacing w:line="360" w:lineRule="auto"/>
        <w:ind w:firstLine="540"/>
        <w:jc w:val="both"/>
        <w:rPr>
          <w:lang w:val="uk-UA"/>
        </w:rPr>
      </w:pPr>
    </w:p>
    <w:bookmarkEnd w:id="2"/>
    <w:bookmarkEnd w:id="3"/>
    <w:p w:rsidR="005E67BD" w:rsidRPr="003435A2" w:rsidRDefault="004B2D9A" w:rsidP="006215F5">
      <w:pPr>
        <w:widowControl w:val="0"/>
        <w:spacing w:line="360" w:lineRule="auto"/>
        <w:ind w:firstLine="540"/>
        <w:jc w:val="both"/>
        <w:rPr>
          <w:lang w:val="uk-UA"/>
        </w:rPr>
      </w:pPr>
      <w:r w:rsidRPr="003435A2">
        <w:rPr>
          <w:lang w:val="uk-UA"/>
        </w:rPr>
        <w:t xml:space="preserve">Згідно </w:t>
      </w:r>
      <w:r w:rsidR="00AA1255" w:rsidRPr="003435A2">
        <w:rPr>
          <w:lang w:val="uk-UA"/>
        </w:rPr>
        <w:t xml:space="preserve">з </w:t>
      </w:r>
      <w:r w:rsidRPr="003435A2">
        <w:rPr>
          <w:lang w:val="uk-UA"/>
        </w:rPr>
        <w:t>таблиц</w:t>
      </w:r>
      <w:r w:rsidR="00AA1255" w:rsidRPr="003435A2">
        <w:rPr>
          <w:lang w:val="uk-UA"/>
        </w:rPr>
        <w:t>ею</w:t>
      </w:r>
      <w:r w:rsidRPr="003435A2">
        <w:rPr>
          <w:lang w:val="uk-UA"/>
        </w:rPr>
        <w:t xml:space="preserve"> 1 тенденції зниження споживання свіжої води </w:t>
      </w:r>
      <w:r w:rsidR="001A3D04" w:rsidRPr="003435A2">
        <w:rPr>
          <w:lang w:val="uk-UA"/>
        </w:rPr>
        <w:t>для виробни</w:t>
      </w:r>
      <w:r w:rsidR="002910FF" w:rsidRPr="003435A2">
        <w:rPr>
          <w:lang w:val="uk-UA"/>
        </w:rPr>
        <w:t>чих потреб</w:t>
      </w:r>
      <w:r w:rsidR="001A3D04" w:rsidRPr="003435A2">
        <w:rPr>
          <w:lang w:val="uk-UA"/>
        </w:rPr>
        <w:t xml:space="preserve"> почина</w:t>
      </w:r>
      <w:r w:rsidR="00AA1255" w:rsidRPr="003435A2">
        <w:rPr>
          <w:lang w:val="uk-UA"/>
        </w:rPr>
        <w:t>ю</w:t>
      </w:r>
      <w:r w:rsidR="001A3D04" w:rsidRPr="003435A2">
        <w:rPr>
          <w:lang w:val="uk-UA"/>
        </w:rPr>
        <w:t>ться</w:t>
      </w:r>
      <w:r w:rsidRPr="003435A2">
        <w:rPr>
          <w:lang w:val="uk-UA"/>
        </w:rPr>
        <w:t xml:space="preserve"> </w:t>
      </w:r>
      <w:r w:rsidR="00AA1255" w:rsidRPr="003435A2">
        <w:rPr>
          <w:lang w:val="uk-UA"/>
        </w:rPr>
        <w:t xml:space="preserve">у період </w:t>
      </w:r>
      <w:r w:rsidRPr="003435A2">
        <w:rPr>
          <w:lang w:val="uk-UA"/>
        </w:rPr>
        <w:t>з 200</w:t>
      </w:r>
      <w:r w:rsidR="00B474F2" w:rsidRPr="003435A2">
        <w:rPr>
          <w:lang w:val="uk-UA"/>
        </w:rPr>
        <w:t>1</w:t>
      </w:r>
      <w:r w:rsidRPr="003435A2">
        <w:rPr>
          <w:lang w:val="uk-UA"/>
        </w:rPr>
        <w:t xml:space="preserve"> по 200</w:t>
      </w:r>
      <w:r w:rsidR="00B474F2" w:rsidRPr="003435A2">
        <w:rPr>
          <w:lang w:val="uk-UA"/>
        </w:rPr>
        <w:t>4</w:t>
      </w:r>
      <w:r w:rsidR="00AA1255" w:rsidRPr="003435A2">
        <w:rPr>
          <w:lang w:val="uk-UA"/>
        </w:rPr>
        <w:t xml:space="preserve"> </w:t>
      </w:r>
      <w:r w:rsidR="00AC43CC" w:rsidRPr="003435A2">
        <w:rPr>
          <w:lang w:val="uk-UA"/>
        </w:rPr>
        <w:t xml:space="preserve">рр. </w:t>
      </w:r>
      <w:r w:rsidR="00AA1255" w:rsidRPr="003435A2">
        <w:rPr>
          <w:lang w:val="uk-UA"/>
        </w:rPr>
        <w:t>та</w:t>
      </w:r>
      <w:r w:rsidR="00A84860" w:rsidRPr="003435A2">
        <w:rPr>
          <w:lang w:val="uk-UA"/>
        </w:rPr>
        <w:t xml:space="preserve"> з 2007 по 200</w:t>
      </w:r>
      <w:r w:rsidR="00BC3E18" w:rsidRPr="003435A2">
        <w:rPr>
          <w:lang w:val="uk-UA"/>
        </w:rPr>
        <w:t>9</w:t>
      </w:r>
      <w:r w:rsidR="00F86BA9" w:rsidRPr="003435A2">
        <w:rPr>
          <w:lang w:val="uk-UA"/>
        </w:rPr>
        <w:t xml:space="preserve"> р</w:t>
      </w:r>
      <w:r w:rsidR="00B474F2" w:rsidRPr="003435A2">
        <w:rPr>
          <w:lang w:val="uk-UA"/>
        </w:rPr>
        <w:t>р</w:t>
      </w:r>
      <w:r w:rsidRPr="003435A2">
        <w:rPr>
          <w:lang w:val="uk-UA"/>
        </w:rPr>
        <w:t xml:space="preserve">. </w:t>
      </w:r>
      <w:r w:rsidR="00B474F2" w:rsidRPr="003435A2">
        <w:rPr>
          <w:lang w:val="uk-UA"/>
        </w:rPr>
        <w:t xml:space="preserve">Так </w:t>
      </w:r>
      <w:r w:rsidR="00C646C9" w:rsidRPr="003435A2">
        <w:rPr>
          <w:lang w:val="uk-UA"/>
        </w:rPr>
        <w:t>у</w:t>
      </w:r>
      <w:r w:rsidR="00B474F2" w:rsidRPr="003435A2">
        <w:rPr>
          <w:lang w:val="uk-UA"/>
        </w:rPr>
        <w:t xml:space="preserve"> 200</w:t>
      </w:r>
      <w:r w:rsidR="002910FF" w:rsidRPr="003435A2">
        <w:rPr>
          <w:lang w:val="uk-UA"/>
        </w:rPr>
        <w:t>4</w:t>
      </w:r>
      <w:r w:rsidR="00B474F2" w:rsidRPr="003435A2">
        <w:rPr>
          <w:lang w:val="uk-UA"/>
        </w:rPr>
        <w:t xml:space="preserve"> р. спожито води 5</w:t>
      </w:r>
      <w:r w:rsidR="002910FF" w:rsidRPr="003435A2">
        <w:rPr>
          <w:lang w:val="uk-UA"/>
        </w:rPr>
        <w:t>685</w:t>
      </w:r>
      <w:r w:rsidR="00B474F2" w:rsidRPr="003435A2">
        <w:rPr>
          <w:lang w:val="uk-UA"/>
        </w:rPr>
        <w:t xml:space="preserve"> млн.м</w:t>
      </w:r>
      <w:r w:rsidR="00B474F2" w:rsidRPr="003435A2">
        <w:rPr>
          <w:vertAlign w:val="superscript"/>
          <w:lang w:val="uk-UA"/>
        </w:rPr>
        <w:t>3</w:t>
      </w:r>
      <w:r w:rsidR="00B474F2" w:rsidRPr="003435A2">
        <w:rPr>
          <w:lang w:val="uk-UA"/>
        </w:rPr>
        <w:t>, що на 1348 млн.м</w:t>
      </w:r>
      <w:r w:rsidR="00B474F2" w:rsidRPr="003435A2">
        <w:rPr>
          <w:vertAlign w:val="superscript"/>
          <w:lang w:val="uk-UA"/>
        </w:rPr>
        <w:t>3</w:t>
      </w:r>
      <w:r w:rsidR="00B474F2" w:rsidRPr="003435A2">
        <w:rPr>
          <w:lang w:val="uk-UA"/>
        </w:rPr>
        <w:t xml:space="preserve"> </w:t>
      </w:r>
      <w:r w:rsidR="00C5161A" w:rsidRPr="003435A2">
        <w:rPr>
          <w:lang w:val="uk-UA"/>
        </w:rPr>
        <w:t>(</w:t>
      </w:r>
      <w:r w:rsidR="00B474F2" w:rsidRPr="003435A2">
        <w:rPr>
          <w:lang w:val="uk-UA"/>
        </w:rPr>
        <w:t>19,2%</w:t>
      </w:r>
      <w:r w:rsidR="00C5161A" w:rsidRPr="003435A2">
        <w:rPr>
          <w:lang w:val="uk-UA"/>
        </w:rPr>
        <w:t>)</w:t>
      </w:r>
      <w:r w:rsidR="00B474F2" w:rsidRPr="003435A2">
        <w:rPr>
          <w:lang w:val="uk-UA"/>
        </w:rPr>
        <w:t xml:space="preserve"> менше у порівнянні з 2001 р.</w:t>
      </w:r>
      <w:r w:rsidR="008963E8" w:rsidRPr="003435A2">
        <w:rPr>
          <w:lang w:val="uk-UA"/>
        </w:rPr>
        <w:t xml:space="preserve">, та в 2009 р. </w:t>
      </w:r>
      <w:r w:rsidR="00D471D8" w:rsidRPr="003435A2">
        <w:rPr>
          <w:lang w:val="uk-UA"/>
        </w:rPr>
        <w:t>–</w:t>
      </w:r>
      <w:r w:rsidR="008963E8" w:rsidRPr="003435A2">
        <w:rPr>
          <w:lang w:val="uk-UA"/>
        </w:rPr>
        <w:t xml:space="preserve"> </w:t>
      </w:r>
      <w:r w:rsidR="008963E8" w:rsidRPr="003435A2">
        <w:t>5149</w:t>
      </w:r>
      <w:r w:rsidR="008963E8" w:rsidRPr="003435A2">
        <w:rPr>
          <w:lang w:val="uk-UA"/>
        </w:rPr>
        <w:t xml:space="preserve"> млн.м</w:t>
      </w:r>
      <w:r w:rsidR="008963E8" w:rsidRPr="003435A2">
        <w:rPr>
          <w:vertAlign w:val="superscript"/>
          <w:lang w:val="uk-UA"/>
        </w:rPr>
        <w:t>3</w:t>
      </w:r>
      <w:r w:rsidR="008963E8" w:rsidRPr="003435A2">
        <w:rPr>
          <w:lang w:val="uk-UA"/>
        </w:rPr>
        <w:t xml:space="preserve">, що на </w:t>
      </w:r>
      <w:r w:rsidR="00C5161A" w:rsidRPr="003435A2">
        <w:rPr>
          <w:lang w:val="uk-UA"/>
        </w:rPr>
        <w:t>1013 млн.м</w:t>
      </w:r>
      <w:r w:rsidR="00C5161A" w:rsidRPr="003435A2">
        <w:rPr>
          <w:vertAlign w:val="superscript"/>
          <w:lang w:val="uk-UA"/>
        </w:rPr>
        <w:t>3</w:t>
      </w:r>
      <w:r w:rsidR="00C5161A" w:rsidRPr="003435A2">
        <w:rPr>
          <w:lang w:val="uk-UA"/>
        </w:rPr>
        <w:t xml:space="preserve"> (16,43%) менше</w:t>
      </w:r>
      <w:r w:rsidR="00C646C9" w:rsidRPr="003435A2">
        <w:rPr>
          <w:lang w:val="uk-UA"/>
        </w:rPr>
        <w:t>,</w:t>
      </w:r>
      <w:r w:rsidR="00C5161A" w:rsidRPr="003435A2">
        <w:rPr>
          <w:lang w:val="uk-UA"/>
        </w:rPr>
        <w:t xml:space="preserve"> ніж у 2007 р. За весь період</w:t>
      </w:r>
      <w:r w:rsidR="00C646C9" w:rsidRPr="003435A2">
        <w:rPr>
          <w:lang w:val="uk-UA"/>
        </w:rPr>
        <w:t>,</w:t>
      </w:r>
      <w:r w:rsidR="00C5161A" w:rsidRPr="003435A2">
        <w:rPr>
          <w:lang w:val="uk-UA"/>
        </w:rPr>
        <w:t xml:space="preserve"> представлений у таблиці 1</w:t>
      </w:r>
      <w:r w:rsidR="00C646C9" w:rsidRPr="003435A2">
        <w:rPr>
          <w:lang w:val="uk-UA"/>
        </w:rPr>
        <w:t>,</w:t>
      </w:r>
      <w:r w:rsidR="00C5161A" w:rsidRPr="003435A2">
        <w:rPr>
          <w:lang w:val="uk-UA"/>
        </w:rPr>
        <w:t xml:space="preserve"> найбільше споживання води </w:t>
      </w:r>
      <w:r w:rsidR="00220138" w:rsidRPr="003435A2">
        <w:rPr>
          <w:lang w:val="uk-UA"/>
        </w:rPr>
        <w:t xml:space="preserve">на виробничі потреби </w:t>
      </w:r>
      <w:r w:rsidR="00C5161A" w:rsidRPr="003435A2">
        <w:rPr>
          <w:lang w:val="uk-UA"/>
        </w:rPr>
        <w:t>спостерігається у 2002 р. (7033 млн.м</w:t>
      </w:r>
      <w:r w:rsidR="00C5161A" w:rsidRPr="003435A2">
        <w:rPr>
          <w:vertAlign w:val="superscript"/>
          <w:lang w:val="uk-UA"/>
        </w:rPr>
        <w:t>3</w:t>
      </w:r>
      <w:r w:rsidR="00C5161A" w:rsidRPr="003435A2">
        <w:rPr>
          <w:lang w:val="uk-UA"/>
        </w:rPr>
        <w:t>).</w:t>
      </w:r>
      <w:r w:rsidR="00B160BF" w:rsidRPr="003435A2">
        <w:rPr>
          <w:lang w:val="uk-UA"/>
        </w:rPr>
        <w:t xml:space="preserve"> </w:t>
      </w:r>
      <w:r w:rsidR="00220138" w:rsidRPr="003435A2">
        <w:rPr>
          <w:lang w:val="uk-UA"/>
        </w:rPr>
        <w:t>Споживання свіжої води на побутово-питні потреби постійно зменшу</w:t>
      </w:r>
      <w:r w:rsidR="00C646C9" w:rsidRPr="003435A2">
        <w:rPr>
          <w:lang w:val="uk-UA"/>
        </w:rPr>
        <w:t>є</w:t>
      </w:r>
      <w:r w:rsidR="00220138" w:rsidRPr="003435A2">
        <w:rPr>
          <w:lang w:val="uk-UA"/>
        </w:rPr>
        <w:t>ться. У 2000 р. споживання склало 3311 млн.м</w:t>
      </w:r>
      <w:r w:rsidR="00220138" w:rsidRPr="003435A2">
        <w:rPr>
          <w:vertAlign w:val="superscript"/>
          <w:lang w:val="uk-UA"/>
        </w:rPr>
        <w:t>3</w:t>
      </w:r>
      <w:r w:rsidR="008E580A" w:rsidRPr="003435A2">
        <w:rPr>
          <w:lang w:val="uk-UA"/>
        </w:rPr>
        <w:t>,</w:t>
      </w:r>
      <w:r w:rsidR="00220138" w:rsidRPr="003435A2">
        <w:rPr>
          <w:lang w:val="uk-UA"/>
        </w:rPr>
        <w:t xml:space="preserve"> а в 2010 р. </w:t>
      </w:r>
      <w:r w:rsidR="00D471D8" w:rsidRPr="003435A2">
        <w:rPr>
          <w:lang w:val="uk-UA"/>
        </w:rPr>
        <w:t>–</w:t>
      </w:r>
      <w:r w:rsidR="00220138" w:rsidRPr="003435A2">
        <w:rPr>
          <w:lang w:val="uk-UA"/>
        </w:rPr>
        <w:t xml:space="preserve"> 1917 млн.м</w:t>
      </w:r>
      <w:r w:rsidR="00220138" w:rsidRPr="003435A2">
        <w:rPr>
          <w:vertAlign w:val="superscript"/>
          <w:lang w:val="uk-UA"/>
        </w:rPr>
        <w:t>3</w:t>
      </w:r>
      <w:r w:rsidR="00220138" w:rsidRPr="003435A2">
        <w:rPr>
          <w:lang w:val="uk-UA"/>
        </w:rPr>
        <w:t xml:space="preserve">, що на 1394 </w:t>
      </w:r>
      <w:r w:rsidR="008E580A" w:rsidRPr="003435A2">
        <w:rPr>
          <w:lang w:val="uk-UA"/>
        </w:rPr>
        <w:t>млн.м</w:t>
      </w:r>
      <w:r w:rsidR="008E580A" w:rsidRPr="003435A2">
        <w:rPr>
          <w:vertAlign w:val="superscript"/>
          <w:lang w:val="uk-UA"/>
        </w:rPr>
        <w:t xml:space="preserve">3 </w:t>
      </w:r>
      <w:r w:rsidR="00220138" w:rsidRPr="003435A2">
        <w:rPr>
          <w:lang w:val="uk-UA"/>
        </w:rPr>
        <w:t xml:space="preserve">менше у порівнянні з 2000 р. </w:t>
      </w:r>
      <w:r w:rsidR="00B160BF" w:rsidRPr="003435A2">
        <w:rPr>
          <w:lang w:val="uk-UA"/>
        </w:rPr>
        <w:t xml:space="preserve">Найбільше зниження </w:t>
      </w:r>
      <w:r w:rsidR="008E580A" w:rsidRPr="003435A2">
        <w:rPr>
          <w:lang w:val="uk-UA"/>
        </w:rPr>
        <w:t>відбувається</w:t>
      </w:r>
      <w:r w:rsidR="00B160BF" w:rsidRPr="003435A2">
        <w:rPr>
          <w:lang w:val="uk-UA"/>
        </w:rPr>
        <w:t xml:space="preserve"> у період з 2000 по 2001 рр. – </w:t>
      </w:r>
      <w:r w:rsidR="00B160BF" w:rsidRPr="003435A2">
        <w:rPr>
          <w:color w:val="000000"/>
          <w:lang w:val="uk-UA"/>
        </w:rPr>
        <w:t xml:space="preserve">270 </w:t>
      </w:r>
      <w:r w:rsidR="00B160BF" w:rsidRPr="003435A2">
        <w:rPr>
          <w:lang w:val="uk-UA"/>
        </w:rPr>
        <w:t>млн.м</w:t>
      </w:r>
      <w:r w:rsidR="00B160BF" w:rsidRPr="003435A2">
        <w:rPr>
          <w:vertAlign w:val="superscript"/>
          <w:lang w:val="uk-UA"/>
        </w:rPr>
        <w:t>3</w:t>
      </w:r>
      <w:r w:rsidR="00F91B3F" w:rsidRPr="003435A2">
        <w:rPr>
          <w:lang w:val="uk-UA"/>
        </w:rPr>
        <w:t>,</w:t>
      </w:r>
      <w:r w:rsidR="00B160BF" w:rsidRPr="003435A2">
        <w:rPr>
          <w:lang w:val="uk-UA"/>
        </w:rPr>
        <w:t xml:space="preserve"> або на 8,15%. Також </w:t>
      </w:r>
      <w:r w:rsidR="008E580A" w:rsidRPr="003435A2">
        <w:rPr>
          <w:lang w:val="uk-UA"/>
        </w:rPr>
        <w:t xml:space="preserve">спостерігається </w:t>
      </w:r>
      <w:r w:rsidR="00B160BF" w:rsidRPr="003435A2">
        <w:rPr>
          <w:lang w:val="uk-UA"/>
        </w:rPr>
        <w:t>зниження споживання свіжої води загалом по Україні з 12991 млн.м</w:t>
      </w:r>
      <w:r w:rsidR="00B160BF" w:rsidRPr="003435A2">
        <w:rPr>
          <w:vertAlign w:val="superscript"/>
          <w:lang w:val="uk-UA"/>
        </w:rPr>
        <w:t>3</w:t>
      </w:r>
      <w:r w:rsidR="00B160BF" w:rsidRPr="003435A2">
        <w:rPr>
          <w:lang w:val="uk-UA"/>
        </w:rPr>
        <w:t xml:space="preserve"> до 9817 млн.м</w:t>
      </w:r>
      <w:r w:rsidR="00B160BF" w:rsidRPr="003435A2">
        <w:rPr>
          <w:vertAlign w:val="superscript"/>
          <w:lang w:val="uk-UA"/>
        </w:rPr>
        <w:t>3</w:t>
      </w:r>
      <w:r w:rsidR="00B160BF" w:rsidRPr="003435A2">
        <w:rPr>
          <w:lang w:val="uk-UA"/>
        </w:rPr>
        <w:t xml:space="preserve"> (з 2000 по 2010 рр.). Але </w:t>
      </w:r>
      <w:r w:rsidR="008E580A" w:rsidRPr="003435A2">
        <w:rPr>
          <w:lang w:val="uk-UA"/>
        </w:rPr>
        <w:t>помічалось</w:t>
      </w:r>
      <w:r w:rsidR="00B160BF" w:rsidRPr="003435A2">
        <w:rPr>
          <w:lang w:val="uk-UA"/>
        </w:rPr>
        <w:t xml:space="preserve"> і збільшення</w:t>
      </w:r>
      <w:r w:rsidR="00AC43CC" w:rsidRPr="003435A2">
        <w:rPr>
          <w:lang w:val="uk-UA"/>
        </w:rPr>
        <w:t xml:space="preserve"> потреб</w:t>
      </w:r>
      <w:r w:rsidR="00B160BF" w:rsidRPr="003435A2">
        <w:rPr>
          <w:lang w:val="uk-UA"/>
        </w:rPr>
        <w:t xml:space="preserve"> у період 2005</w:t>
      </w:r>
      <w:r w:rsidR="0025255A">
        <w:rPr>
          <w:lang w:val="uk-UA"/>
        </w:rPr>
        <w:t>-</w:t>
      </w:r>
      <w:r w:rsidR="00B160BF" w:rsidRPr="003435A2">
        <w:rPr>
          <w:lang w:val="uk-UA"/>
        </w:rPr>
        <w:t>2007 рр. на 807 млн.м</w:t>
      </w:r>
      <w:r w:rsidR="00B160BF" w:rsidRPr="003435A2">
        <w:rPr>
          <w:vertAlign w:val="superscript"/>
          <w:lang w:val="uk-UA"/>
        </w:rPr>
        <w:t>3</w:t>
      </w:r>
      <w:r w:rsidR="008E580A" w:rsidRPr="003435A2">
        <w:rPr>
          <w:lang w:val="uk-UA"/>
        </w:rPr>
        <w:t>,</w:t>
      </w:r>
      <w:r w:rsidR="00B160BF" w:rsidRPr="003435A2">
        <w:rPr>
          <w:lang w:val="uk-UA"/>
        </w:rPr>
        <w:t xml:space="preserve"> або на 7,92%. </w:t>
      </w:r>
    </w:p>
    <w:p w:rsidR="00B160BF" w:rsidRDefault="00D01CA0" w:rsidP="006215F5">
      <w:pPr>
        <w:widowControl w:val="0"/>
        <w:spacing w:line="360" w:lineRule="auto"/>
        <w:ind w:firstLine="540"/>
        <w:jc w:val="both"/>
        <w:rPr>
          <w:lang w:val="uk-UA"/>
        </w:rPr>
      </w:pPr>
      <w:r w:rsidRPr="003435A2">
        <w:rPr>
          <w:lang w:val="uk-UA"/>
        </w:rPr>
        <w:t>Загалом спостерігається зниження с</w:t>
      </w:r>
      <w:r w:rsidR="000F3154" w:rsidRPr="003435A2">
        <w:rPr>
          <w:lang w:val="uk-UA"/>
        </w:rPr>
        <w:t xml:space="preserve">поживання </w:t>
      </w:r>
      <w:r w:rsidRPr="003435A2">
        <w:rPr>
          <w:lang w:val="uk-UA"/>
        </w:rPr>
        <w:t>свіжої води впродовж 2000</w:t>
      </w:r>
      <w:r w:rsidR="00530D28">
        <w:rPr>
          <w:lang w:val="uk-UA"/>
        </w:rPr>
        <w:t>-</w:t>
      </w:r>
      <w:r w:rsidRPr="003435A2">
        <w:rPr>
          <w:lang w:val="uk-UA"/>
        </w:rPr>
        <w:t>2010</w:t>
      </w:r>
      <w:r w:rsidR="00530D28">
        <w:rPr>
          <w:lang w:val="uk-UA"/>
        </w:rPr>
        <w:t> </w:t>
      </w:r>
      <w:r w:rsidRPr="003435A2">
        <w:rPr>
          <w:lang w:val="uk-UA"/>
        </w:rPr>
        <w:t xml:space="preserve">рр., </w:t>
      </w:r>
      <w:r w:rsidR="0036651E" w:rsidRPr="003435A2">
        <w:rPr>
          <w:lang w:val="uk-UA"/>
        </w:rPr>
        <w:t>що</w:t>
      </w:r>
      <w:r w:rsidR="00F91B3F" w:rsidRPr="003435A2">
        <w:rPr>
          <w:lang w:val="uk-UA"/>
        </w:rPr>
        <w:t xml:space="preserve"> може призвести</w:t>
      </w:r>
      <w:r w:rsidR="005E67BD" w:rsidRPr="003435A2">
        <w:rPr>
          <w:lang w:val="uk-UA"/>
        </w:rPr>
        <w:t xml:space="preserve"> до зниження фінансових показників підприємств. </w:t>
      </w:r>
      <w:r w:rsidR="00F91B3F" w:rsidRPr="003435A2">
        <w:rPr>
          <w:lang w:val="uk-UA"/>
        </w:rPr>
        <w:t>З метою виявлення даних тенденцій</w:t>
      </w:r>
      <w:r w:rsidR="00B160BF" w:rsidRPr="003435A2">
        <w:rPr>
          <w:lang w:val="uk-UA"/>
        </w:rPr>
        <w:t xml:space="preserve"> проаналізуємо у таблиці 2 фінансові </w:t>
      </w:r>
      <w:r w:rsidR="005E67BD" w:rsidRPr="003435A2">
        <w:rPr>
          <w:lang w:val="uk-UA"/>
        </w:rPr>
        <w:t>результати</w:t>
      </w:r>
      <w:r w:rsidR="00B160BF" w:rsidRPr="003435A2">
        <w:rPr>
          <w:lang w:val="uk-UA"/>
        </w:rPr>
        <w:t xml:space="preserve"> </w:t>
      </w:r>
      <w:r w:rsidR="000F3154" w:rsidRPr="003435A2">
        <w:rPr>
          <w:lang w:val="uk-UA"/>
        </w:rPr>
        <w:t xml:space="preserve">промислових та комунальних </w:t>
      </w:r>
      <w:r w:rsidR="00B160BF" w:rsidRPr="003435A2">
        <w:rPr>
          <w:lang w:val="uk-UA"/>
        </w:rPr>
        <w:t>підприємств України.</w:t>
      </w:r>
    </w:p>
    <w:p w:rsidR="007C18C3" w:rsidRPr="003435A2" w:rsidRDefault="007C18C3" w:rsidP="006215F5">
      <w:pPr>
        <w:widowControl w:val="0"/>
        <w:spacing w:line="360" w:lineRule="auto"/>
        <w:ind w:firstLine="540"/>
        <w:jc w:val="both"/>
        <w:rPr>
          <w:lang w:val="uk-UA"/>
        </w:rPr>
      </w:pPr>
    </w:p>
    <w:p w:rsidR="008C2E5F" w:rsidRPr="003435A2" w:rsidRDefault="00E05CEF" w:rsidP="006215F5">
      <w:pPr>
        <w:widowControl w:val="0"/>
        <w:spacing w:line="360" w:lineRule="auto"/>
        <w:ind w:firstLine="540"/>
        <w:jc w:val="both"/>
        <w:rPr>
          <w:lang w:val="uk-UA"/>
        </w:rPr>
      </w:pPr>
      <w:r w:rsidRPr="00530D28">
        <w:rPr>
          <w:b/>
          <w:lang w:val="uk-UA"/>
        </w:rPr>
        <w:t>Таблиця 2.</w:t>
      </w:r>
      <w:r w:rsidRPr="003435A2">
        <w:rPr>
          <w:lang w:val="uk-UA"/>
        </w:rPr>
        <w:t xml:space="preserve"> </w:t>
      </w:r>
      <w:r w:rsidR="00286E52" w:rsidRPr="003435A2">
        <w:rPr>
          <w:lang w:val="uk-UA"/>
        </w:rPr>
        <w:t>Фінансовий результат від звичайної діяльн</w:t>
      </w:r>
      <w:r w:rsidR="0025255A">
        <w:rPr>
          <w:lang w:val="uk-UA"/>
        </w:rPr>
        <w:t>ості до оподаткування по Україні</w:t>
      </w:r>
      <w:r w:rsidR="009758E1" w:rsidRPr="003435A2">
        <w:rPr>
          <w:vertAlign w:val="superscript"/>
          <w:lang w:val="uk-UA"/>
        </w:rPr>
        <w:t>*</w:t>
      </w:r>
      <w:r w:rsidR="00677368" w:rsidRPr="003435A2">
        <w:rPr>
          <w:lang w:val="uk-UA"/>
        </w:rPr>
        <w:t>.</w:t>
      </w:r>
    </w:p>
    <w:tbl>
      <w:tblPr>
        <w:tblStyle w:val="a3"/>
        <w:tblW w:w="9207" w:type="dxa"/>
        <w:jc w:val="center"/>
        <w:tblLayout w:type="fixed"/>
        <w:tblLook w:val="01E0"/>
      </w:tblPr>
      <w:tblGrid>
        <w:gridCol w:w="648"/>
        <w:gridCol w:w="1080"/>
        <w:gridCol w:w="900"/>
        <w:gridCol w:w="900"/>
        <w:gridCol w:w="999"/>
        <w:gridCol w:w="900"/>
        <w:gridCol w:w="900"/>
        <w:gridCol w:w="1080"/>
        <w:gridCol w:w="900"/>
        <w:gridCol w:w="900"/>
      </w:tblGrid>
      <w:tr w:rsidR="002C2A5C" w:rsidRPr="003435A2" w:rsidTr="00A70029">
        <w:trPr>
          <w:jc w:val="center"/>
        </w:trPr>
        <w:tc>
          <w:tcPr>
            <w:tcW w:w="648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080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t>Фінансо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lastRenderedPageBreak/>
              <w:t>вий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результат </w:t>
            </w:r>
            <w:proofErr w:type="spellStart"/>
            <w:r w:rsidR="00C56D7A" w:rsidRPr="00704524">
              <w:rPr>
                <w:sz w:val="20"/>
                <w:szCs w:val="20"/>
                <w:lang w:val="uk-UA"/>
              </w:rPr>
              <w:t>промис</w:t>
            </w:r>
            <w:r w:rsidR="004B0155" w:rsidRPr="00704524">
              <w:rPr>
                <w:sz w:val="20"/>
                <w:szCs w:val="20"/>
                <w:lang w:val="uk-UA"/>
              </w:rPr>
              <w:t>-</w:t>
            </w:r>
            <w:r w:rsidR="00C56D7A" w:rsidRPr="00704524">
              <w:rPr>
                <w:sz w:val="20"/>
                <w:szCs w:val="20"/>
                <w:lang w:val="uk-UA"/>
              </w:rPr>
              <w:t>лових</w:t>
            </w:r>
            <w:proofErr w:type="spellEnd"/>
            <w:r w:rsidR="00C56D7A" w:rsidRPr="003435A2">
              <w:rPr>
                <w:sz w:val="20"/>
                <w:szCs w:val="20"/>
                <w:lang w:val="uk-UA"/>
              </w:rPr>
              <w:t xml:space="preserve"> підприємств</w:t>
            </w:r>
            <w:r w:rsidRPr="003435A2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435A2">
              <w:rPr>
                <w:sz w:val="20"/>
                <w:szCs w:val="20"/>
                <w:lang w:val="uk-UA"/>
              </w:rPr>
              <w:t>млн.грн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00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lastRenderedPageBreak/>
              <w:t>Абсо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lastRenderedPageBreak/>
              <w:t>лютне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435A2">
              <w:rPr>
                <w:sz w:val="20"/>
                <w:szCs w:val="20"/>
                <w:lang w:val="uk-UA"/>
              </w:rPr>
              <w:t>відхи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лення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>, млн.м</w:t>
            </w:r>
            <w:r w:rsidRPr="003435A2">
              <w:rPr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900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lastRenderedPageBreak/>
              <w:t>Віднос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lastRenderedPageBreak/>
              <w:t>не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435A2">
              <w:rPr>
                <w:sz w:val="20"/>
                <w:szCs w:val="20"/>
                <w:lang w:val="uk-UA"/>
              </w:rPr>
              <w:t>відхи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лення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>,</w:t>
            </w:r>
          </w:p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9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lastRenderedPageBreak/>
              <w:t>Фінансо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lastRenderedPageBreak/>
              <w:t>вий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435A2">
              <w:rPr>
                <w:sz w:val="20"/>
                <w:szCs w:val="20"/>
                <w:lang w:val="uk-UA"/>
              </w:rPr>
              <w:t>резуль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тат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від </w:t>
            </w:r>
            <w:r w:rsidR="00286E52" w:rsidRPr="003435A2">
              <w:rPr>
                <w:sz w:val="20"/>
                <w:szCs w:val="20"/>
                <w:lang w:val="uk-UA"/>
              </w:rPr>
              <w:t xml:space="preserve">надання </w:t>
            </w:r>
            <w:proofErr w:type="spellStart"/>
            <w:r w:rsidR="00286E52" w:rsidRPr="003435A2">
              <w:rPr>
                <w:sz w:val="20"/>
                <w:szCs w:val="20"/>
                <w:lang w:val="uk-UA"/>
              </w:rPr>
              <w:t>кому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="00286E52" w:rsidRPr="003435A2">
              <w:rPr>
                <w:sz w:val="20"/>
                <w:szCs w:val="20"/>
                <w:lang w:val="uk-UA"/>
              </w:rPr>
              <w:t>нальних</w:t>
            </w:r>
            <w:proofErr w:type="spellEnd"/>
            <w:r w:rsidR="00286E52" w:rsidRPr="003435A2">
              <w:rPr>
                <w:sz w:val="20"/>
                <w:szCs w:val="20"/>
                <w:lang w:val="uk-UA"/>
              </w:rPr>
              <w:t xml:space="preserve"> </w:t>
            </w:r>
            <w:r w:rsidR="00267CF7" w:rsidRPr="003435A2">
              <w:rPr>
                <w:sz w:val="20"/>
                <w:szCs w:val="20"/>
                <w:lang w:val="uk-UA"/>
              </w:rPr>
              <w:t>послуг</w:t>
            </w:r>
            <w:r w:rsidRPr="003435A2">
              <w:rPr>
                <w:sz w:val="20"/>
                <w:szCs w:val="20"/>
                <w:lang w:val="uk-UA"/>
              </w:rPr>
              <w:t xml:space="preserve">, </w:t>
            </w:r>
            <w:bookmarkStart w:id="4" w:name="OLE_LINK3"/>
            <w:bookmarkStart w:id="5" w:name="OLE_LINK4"/>
            <w:proofErr w:type="spellStart"/>
            <w:r w:rsidRPr="003435A2">
              <w:rPr>
                <w:sz w:val="20"/>
                <w:szCs w:val="20"/>
                <w:lang w:val="uk-UA"/>
              </w:rPr>
              <w:t>млн.грн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>.</w:t>
            </w:r>
            <w:bookmarkEnd w:id="4"/>
            <w:bookmarkEnd w:id="5"/>
          </w:p>
        </w:tc>
        <w:tc>
          <w:tcPr>
            <w:tcW w:w="900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lastRenderedPageBreak/>
              <w:t>Абсо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lastRenderedPageBreak/>
              <w:t>лютне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435A2">
              <w:rPr>
                <w:sz w:val="20"/>
                <w:szCs w:val="20"/>
                <w:lang w:val="uk-UA"/>
              </w:rPr>
              <w:t>відхи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лення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>, млн.м</w:t>
            </w:r>
            <w:r w:rsidRPr="003435A2">
              <w:rPr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900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lastRenderedPageBreak/>
              <w:t>Відно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lastRenderedPageBreak/>
              <w:t>сне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435A2">
              <w:rPr>
                <w:sz w:val="20"/>
                <w:szCs w:val="20"/>
                <w:lang w:val="uk-UA"/>
              </w:rPr>
              <w:t>відхи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лення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>,</w:t>
            </w:r>
          </w:p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80" w:type="dxa"/>
          </w:tcPr>
          <w:p w:rsidR="008C2E5F" w:rsidRPr="003435A2" w:rsidRDefault="00F066F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lastRenderedPageBreak/>
              <w:t>Фінансо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lastRenderedPageBreak/>
              <w:t>вий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</w:t>
            </w:r>
            <w:r w:rsidRPr="004B0155">
              <w:rPr>
                <w:sz w:val="20"/>
                <w:szCs w:val="20"/>
                <w:lang w:val="uk-UA"/>
              </w:rPr>
              <w:t xml:space="preserve">результат </w:t>
            </w:r>
            <w:proofErr w:type="spellStart"/>
            <w:r w:rsidR="00C56D7A" w:rsidRPr="00704524">
              <w:rPr>
                <w:sz w:val="20"/>
                <w:szCs w:val="20"/>
                <w:lang w:val="uk-UA"/>
              </w:rPr>
              <w:t>під</w:t>
            </w:r>
            <w:r w:rsidR="00704524" w:rsidRPr="00704524">
              <w:rPr>
                <w:sz w:val="20"/>
                <w:szCs w:val="20"/>
                <w:lang w:val="uk-UA"/>
              </w:rPr>
              <w:t>-</w:t>
            </w:r>
            <w:r w:rsidR="00C56D7A" w:rsidRPr="00704524">
              <w:rPr>
                <w:sz w:val="20"/>
                <w:szCs w:val="20"/>
                <w:lang w:val="uk-UA"/>
              </w:rPr>
              <w:t>приємств</w:t>
            </w:r>
            <w:proofErr w:type="spellEnd"/>
            <w:r w:rsidRPr="00704524">
              <w:rPr>
                <w:sz w:val="20"/>
                <w:szCs w:val="20"/>
                <w:lang w:val="uk-UA"/>
              </w:rPr>
              <w:t xml:space="preserve"> по Україні,</w:t>
            </w:r>
            <w:r w:rsidRPr="003435A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435A2">
              <w:rPr>
                <w:sz w:val="20"/>
                <w:szCs w:val="20"/>
                <w:lang w:val="uk-UA"/>
              </w:rPr>
              <w:t>млн.грн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00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lastRenderedPageBreak/>
              <w:t>Абсо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lastRenderedPageBreak/>
              <w:t>лютне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435A2">
              <w:rPr>
                <w:sz w:val="20"/>
                <w:szCs w:val="20"/>
                <w:lang w:val="uk-UA"/>
              </w:rPr>
              <w:t>відхи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лення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>, млн.м</w:t>
            </w:r>
            <w:r w:rsidRPr="003435A2">
              <w:rPr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900" w:type="dxa"/>
          </w:tcPr>
          <w:p w:rsidR="008C2E5F" w:rsidRPr="003435A2" w:rsidRDefault="008C2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435A2">
              <w:rPr>
                <w:sz w:val="20"/>
                <w:szCs w:val="20"/>
                <w:lang w:val="uk-UA"/>
              </w:rPr>
              <w:lastRenderedPageBreak/>
              <w:t>Відно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lastRenderedPageBreak/>
              <w:t>сне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435A2">
              <w:rPr>
                <w:sz w:val="20"/>
                <w:szCs w:val="20"/>
                <w:lang w:val="uk-UA"/>
              </w:rPr>
              <w:t>відхи</w:t>
            </w:r>
            <w:r w:rsidR="004B0155">
              <w:rPr>
                <w:sz w:val="20"/>
                <w:szCs w:val="20"/>
                <w:lang w:val="uk-UA"/>
              </w:rPr>
              <w:t>-</w:t>
            </w:r>
            <w:r w:rsidRPr="003435A2">
              <w:rPr>
                <w:sz w:val="20"/>
                <w:szCs w:val="20"/>
                <w:lang w:val="uk-UA"/>
              </w:rPr>
              <w:t>лення</w:t>
            </w:r>
            <w:proofErr w:type="spellEnd"/>
            <w:r w:rsidRPr="003435A2">
              <w:rPr>
                <w:sz w:val="20"/>
                <w:szCs w:val="20"/>
                <w:lang w:val="uk-UA"/>
              </w:rPr>
              <w:t>, %</w:t>
            </w:r>
          </w:p>
        </w:tc>
      </w:tr>
      <w:tr w:rsidR="002C2A5C" w:rsidRPr="003435A2" w:rsidTr="00A70029">
        <w:trPr>
          <w:trHeight w:val="269"/>
          <w:jc w:val="center"/>
        </w:trPr>
        <w:tc>
          <w:tcPr>
            <w:tcW w:w="648" w:type="dxa"/>
          </w:tcPr>
          <w:p w:rsidR="002C2A5C" w:rsidRPr="003435A2" w:rsidRDefault="002C2A5C" w:rsidP="006215F5">
            <w:pPr>
              <w:widowControl w:val="0"/>
              <w:rPr>
                <w:sz w:val="20"/>
                <w:szCs w:val="20"/>
                <w:lang w:val="uk-UA"/>
              </w:rPr>
            </w:pPr>
            <w:bookmarkStart w:id="6" w:name="_Hlk318219406"/>
            <w:r w:rsidRPr="003435A2">
              <w:rPr>
                <w:sz w:val="20"/>
                <w:szCs w:val="20"/>
                <w:lang w:val="uk-UA"/>
              </w:rPr>
              <w:lastRenderedPageBreak/>
              <w:t>2000</w:t>
            </w:r>
          </w:p>
        </w:tc>
        <w:tc>
          <w:tcPr>
            <w:tcW w:w="1080" w:type="dxa"/>
            <w:vAlign w:val="bottom"/>
          </w:tcPr>
          <w:p w:rsidR="002C2A5C" w:rsidRPr="003435A2" w:rsidRDefault="002C2A5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8834,6</w:t>
            </w:r>
          </w:p>
        </w:tc>
        <w:tc>
          <w:tcPr>
            <w:tcW w:w="900" w:type="dxa"/>
          </w:tcPr>
          <w:p w:rsidR="002C2A5C" w:rsidRPr="003435A2" w:rsidRDefault="002C2A5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</w:tcPr>
          <w:p w:rsidR="002C2A5C" w:rsidRPr="003435A2" w:rsidRDefault="002C2A5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9" w:type="dxa"/>
          </w:tcPr>
          <w:p w:rsidR="002C2A5C" w:rsidRPr="003435A2" w:rsidRDefault="002C2A5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900" w:type="dxa"/>
            <w:vAlign w:val="bottom"/>
          </w:tcPr>
          <w:p w:rsidR="002C2A5C" w:rsidRPr="003435A2" w:rsidRDefault="002C2A5C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</w:tcPr>
          <w:p w:rsidR="002C2A5C" w:rsidRPr="003435A2" w:rsidRDefault="002C2A5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80" w:type="dxa"/>
            <w:vAlign w:val="bottom"/>
          </w:tcPr>
          <w:p w:rsidR="002C2A5C" w:rsidRPr="003435A2" w:rsidRDefault="002C2A5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13933</w:t>
            </w:r>
          </w:p>
        </w:tc>
        <w:tc>
          <w:tcPr>
            <w:tcW w:w="900" w:type="dxa"/>
          </w:tcPr>
          <w:p w:rsidR="002C2A5C" w:rsidRPr="003435A2" w:rsidRDefault="002C2A5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</w:tcPr>
          <w:p w:rsidR="002C2A5C" w:rsidRPr="003435A2" w:rsidRDefault="002C2A5C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</w:t>
            </w:r>
          </w:p>
        </w:tc>
      </w:tr>
      <w:tr w:rsidR="0046576A" w:rsidRPr="003435A2" w:rsidTr="00A70029">
        <w:trPr>
          <w:trHeight w:val="156"/>
          <w:jc w:val="center"/>
        </w:trPr>
        <w:tc>
          <w:tcPr>
            <w:tcW w:w="648" w:type="dxa"/>
          </w:tcPr>
          <w:p w:rsidR="0046576A" w:rsidRPr="003435A2" w:rsidRDefault="0046576A" w:rsidP="006215F5">
            <w:pPr>
              <w:widowControl w:val="0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2001</w:t>
            </w:r>
          </w:p>
        </w:tc>
        <w:tc>
          <w:tcPr>
            <w:tcW w:w="108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8537,2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-297,4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</w:rPr>
              <w:t>-3,36</w:t>
            </w:r>
          </w:p>
        </w:tc>
        <w:tc>
          <w:tcPr>
            <w:tcW w:w="999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-290,2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-336,2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-730,87</w:t>
            </w:r>
          </w:p>
        </w:tc>
        <w:tc>
          <w:tcPr>
            <w:tcW w:w="108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18740,6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4807,6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34,5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46576A" w:rsidRPr="003435A2" w:rsidTr="00A70029">
        <w:trPr>
          <w:trHeight w:val="165"/>
          <w:jc w:val="center"/>
        </w:trPr>
        <w:tc>
          <w:tcPr>
            <w:tcW w:w="648" w:type="dxa"/>
          </w:tcPr>
          <w:p w:rsidR="0046576A" w:rsidRPr="003435A2" w:rsidRDefault="0046576A" w:rsidP="006215F5">
            <w:pPr>
              <w:widowControl w:val="0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2002</w:t>
            </w:r>
          </w:p>
        </w:tc>
        <w:tc>
          <w:tcPr>
            <w:tcW w:w="108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2866,5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-5670,7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-66,42</w:t>
            </w:r>
          </w:p>
        </w:tc>
        <w:tc>
          <w:tcPr>
            <w:tcW w:w="999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75,8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-126,12</w:t>
            </w:r>
          </w:p>
        </w:tc>
        <w:tc>
          <w:tcPr>
            <w:tcW w:w="108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14641,2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-4099,4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-21,87</w:t>
            </w:r>
          </w:p>
        </w:tc>
      </w:tr>
      <w:tr w:rsidR="0046576A" w:rsidRPr="003435A2" w:rsidTr="00A70029">
        <w:trPr>
          <w:trHeight w:val="165"/>
          <w:jc w:val="center"/>
        </w:trPr>
        <w:tc>
          <w:tcPr>
            <w:tcW w:w="648" w:type="dxa"/>
          </w:tcPr>
          <w:p w:rsidR="0046576A" w:rsidRPr="003435A2" w:rsidRDefault="0046576A" w:rsidP="006215F5">
            <w:pPr>
              <w:widowControl w:val="0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2003</w:t>
            </w:r>
          </w:p>
        </w:tc>
        <w:tc>
          <w:tcPr>
            <w:tcW w:w="108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7137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4270,5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148,97</w:t>
            </w:r>
          </w:p>
        </w:tc>
        <w:tc>
          <w:tcPr>
            <w:tcW w:w="999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-79,5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-155,3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-204,88</w:t>
            </w:r>
          </w:p>
        </w:tc>
        <w:tc>
          <w:tcPr>
            <w:tcW w:w="108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19643,3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5002,1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34,16</w:t>
            </w:r>
          </w:p>
        </w:tc>
      </w:tr>
      <w:tr w:rsidR="0046576A" w:rsidRPr="003435A2" w:rsidTr="00A70029">
        <w:trPr>
          <w:trHeight w:val="267"/>
          <w:jc w:val="center"/>
        </w:trPr>
        <w:tc>
          <w:tcPr>
            <w:tcW w:w="648" w:type="dxa"/>
          </w:tcPr>
          <w:p w:rsidR="0046576A" w:rsidRPr="003435A2" w:rsidRDefault="0046576A" w:rsidP="006215F5">
            <w:pPr>
              <w:widowControl w:val="0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2004</w:t>
            </w:r>
          </w:p>
        </w:tc>
        <w:tc>
          <w:tcPr>
            <w:tcW w:w="1080" w:type="dxa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18936,9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11799,9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165,33</w:t>
            </w:r>
          </w:p>
        </w:tc>
        <w:tc>
          <w:tcPr>
            <w:tcW w:w="999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255,8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335,3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-421,76</w:t>
            </w:r>
          </w:p>
        </w:tc>
        <w:tc>
          <w:tcPr>
            <w:tcW w:w="1080" w:type="dxa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44578,4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24935,1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126,9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46576A" w:rsidRPr="003435A2" w:rsidTr="00A70029">
        <w:trPr>
          <w:jc w:val="center"/>
        </w:trPr>
        <w:tc>
          <w:tcPr>
            <w:tcW w:w="648" w:type="dxa"/>
          </w:tcPr>
          <w:p w:rsidR="0046576A" w:rsidRPr="003435A2" w:rsidRDefault="0046576A" w:rsidP="006215F5">
            <w:pPr>
              <w:widowControl w:val="0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2005</w:t>
            </w:r>
          </w:p>
        </w:tc>
        <w:tc>
          <w:tcPr>
            <w:tcW w:w="1080" w:type="dxa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28264,3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9327,4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</w:rPr>
              <w:t>49,25</w:t>
            </w:r>
          </w:p>
        </w:tc>
        <w:tc>
          <w:tcPr>
            <w:tcW w:w="999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81,3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-174,5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-68,2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64370,8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19792,4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44,39</w:t>
            </w:r>
          </w:p>
        </w:tc>
      </w:tr>
      <w:tr w:rsidR="0046576A" w:rsidRPr="003435A2" w:rsidTr="00A70029">
        <w:trPr>
          <w:jc w:val="center"/>
        </w:trPr>
        <w:tc>
          <w:tcPr>
            <w:tcW w:w="648" w:type="dxa"/>
          </w:tcPr>
          <w:p w:rsidR="0046576A" w:rsidRPr="003435A2" w:rsidRDefault="0046576A" w:rsidP="006215F5">
            <w:pPr>
              <w:widowControl w:val="0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2006</w:t>
            </w:r>
          </w:p>
        </w:tc>
        <w:tc>
          <w:tcPr>
            <w:tcW w:w="1080" w:type="dxa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34699,6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6435,3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22,76</w:t>
            </w:r>
          </w:p>
        </w:tc>
        <w:tc>
          <w:tcPr>
            <w:tcW w:w="999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546,0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464,7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571,5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080" w:type="dxa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76253,4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11882,6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18,4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46576A" w:rsidRPr="003435A2" w:rsidTr="00A70029">
        <w:trPr>
          <w:jc w:val="center"/>
        </w:trPr>
        <w:tc>
          <w:tcPr>
            <w:tcW w:w="648" w:type="dxa"/>
          </w:tcPr>
          <w:p w:rsidR="0046576A" w:rsidRPr="003435A2" w:rsidRDefault="0046576A" w:rsidP="006215F5">
            <w:pPr>
              <w:widowControl w:val="0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2007</w:t>
            </w:r>
          </w:p>
        </w:tc>
        <w:tc>
          <w:tcPr>
            <w:tcW w:w="1080" w:type="dxa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43700,9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9001,3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25,94</w:t>
            </w:r>
          </w:p>
        </w:tc>
        <w:tc>
          <w:tcPr>
            <w:tcW w:w="999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411,5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-134,5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-24,63</w:t>
            </w:r>
          </w:p>
        </w:tc>
        <w:tc>
          <w:tcPr>
            <w:tcW w:w="1080" w:type="dxa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135897,9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59644,5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78,2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46576A" w:rsidRPr="003435A2" w:rsidTr="00A70029">
        <w:trPr>
          <w:trHeight w:val="259"/>
          <w:jc w:val="center"/>
        </w:trPr>
        <w:tc>
          <w:tcPr>
            <w:tcW w:w="648" w:type="dxa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2008</w:t>
            </w:r>
          </w:p>
        </w:tc>
        <w:tc>
          <w:tcPr>
            <w:tcW w:w="1080" w:type="dxa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20243,2</w:t>
            </w:r>
          </w:p>
        </w:tc>
        <w:tc>
          <w:tcPr>
            <w:tcW w:w="900" w:type="dxa"/>
            <w:vAlign w:val="bottom"/>
          </w:tcPr>
          <w:p w:rsidR="007A113D" w:rsidRPr="007A113D" w:rsidRDefault="00AA6E5F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-23458</w:t>
            </w:r>
          </w:p>
        </w:tc>
        <w:tc>
          <w:tcPr>
            <w:tcW w:w="900" w:type="dxa"/>
            <w:vAlign w:val="bottom"/>
          </w:tcPr>
          <w:p w:rsidR="007A113D" w:rsidRPr="007A113D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</w:rPr>
              <w:t>-53,67</w:t>
            </w:r>
          </w:p>
        </w:tc>
        <w:tc>
          <w:tcPr>
            <w:tcW w:w="999" w:type="dxa"/>
            <w:vAlign w:val="bottom"/>
          </w:tcPr>
          <w:p w:rsidR="007A113D" w:rsidRPr="007A113D" w:rsidRDefault="003435A2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</w:rPr>
              <w:t>-</w:t>
            </w:r>
            <w:r w:rsidR="0046576A" w:rsidRPr="003435A2">
              <w:rPr>
                <w:sz w:val="20"/>
                <w:szCs w:val="20"/>
              </w:rPr>
              <w:t>1768,2</w:t>
            </w:r>
          </w:p>
        </w:tc>
        <w:tc>
          <w:tcPr>
            <w:tcW w:w="900" w:type="dxa"/>
            <w:vAlign w:val="bottom"/>
          </w:tcPr>
          <w:p w:rsidR="007A113D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  <w:lang w:val="uk-UA"/>
              </w:rPr>
              <w:t>-2179,7</w:t>
            </w:r>
          </w:p>
        </w:tc>
        <w:tc>
          <w:tcPr>
            <w:tcW w:w="900" w:type="dxa"/>
            <w:vAlign w:val="bottom"/>
          </w:tcPr>
          <w:p w:rsidR="007A113D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-529,69</w:t>
            </w:r>
          </w:p>
        </w:tc>
        <w:tc>
          <w:tcPr>
            <w:tcW w:w="1080" w:type="dxa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</w:rPr>
              <w:t>8954,2</w:t>
            </w:r>
          </w:p>
        </w:tc>
        <w:tc>
          <w:tcPr>
            <w:tcW w:w="900" w:type="dxa"/>
            <w:vAlign w:val="bottom"/>
          </w:tcPr>
          <w:p w:rsidR="0046576A" w:rsidRPr="003435A2" w:rsidRDefault="00AA6E5F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-126944</w:t>
            </w:r>
          </w:p>
        </w:tc>
        <w:tc>
          <w:tcPr>
            <w:tcW w:w="900" w:type="dxa"/>
            <w:vAlign w:val="bottom"/>
          </w:tcPr>
          <w:p w:rsidR="007A113D" w:rsidRPr="007A113D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-93,41</w:t>
            </w:r>
          </w:p>
        </w:tc>
      </w:tr>
      <w:tr w:rsidR="0046576A" w:rsidRPr="003435A2" w:rsidTr="00A70029">
        <w:trPr>
          <w:trHeight w:val="240"/>
          <w:jc w:val="center"/>
        </w:trPr>
        <w:tc>
          <w:tcPr>
            <w:tcW w:w="648" w:type="dxa"/>
          </w:tcPr>
          <w:p w:rsidR="0046576A" w:rsidRPr="003435A2" w:rsidRDefault="0046576A" w:rsidP="006215F5">
            <w:pPr>
              <w:widowControl w:val="0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2009</w:t>
            </w:r>
          </w:p>
        </w:tc>
        <w:tc>
          <w:tcPr>
            <w:tcW w:w="1080" w:type="dxa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-4659,8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-24903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-123,01</w:t>
            </w:r>
          </w:p>
        </w:tc>
        <w:tc>
          <w:tcPr>
            <w:tcW w:w="999" w:type="dxa"/>
            <w:vAlign w:val="bottom"/>
          </w:tcPr>
          <w:p w:rsidR="0046576A" w:rsidRPr="003435A2" w:rsidRDefault="003435A2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</w:rPr>
              <w:t>-</w:t>
            </w:r>
            <w:r w:rsidR="0046576A" w:rsidRPr="003435A2">
              <w:rPr>
                <w:sz w:val="20"/>
                <w:szCs w:val="20"/>
              </w:rPr>
              <w:t>3335,9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  <w:lang w:val="uk-UA"/>
              </w:rPr>
              <w:t>-1567,7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88,66</w:t>
            </w:r>
          </w:p>
        </w:tc>
        <w:tc>
          <w:tcPr>
            <w:tcW w:w="1080" w:type="dxa"/>
          </w:tcPr>
          <w:p w:rsidR="0046576A" w:rsidRPr="003435A2" w:rsidRDefault="003435A2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</w:rPr>
              <w:t>-</w:t>
            </w:r>
            <w:r w:rsidR="0046576A" w:rsidRPr="003435A2">
              <w:rPr>
                <w:sz w:val="20"/>
                <w:szCs w:val="20"/>
              </w:rPr>
              <w:t>42414,7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435A2">
              <w:rPr>
                <w:color w:val="000000"/>
                <w:sz w:val="20"/>
                <w:szCs w:val="20"/>
              </w:rPr>
              <w:t>4807,6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</w:rPr>
              <w:t>34,5</w:t>
            </w:r>
            <w:r w:rsidRPr="003435A2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46576A" w:rsidRPr="003435A2" w:rsidTr="00AA6E5F">
        <w:trPr>
          <w:trHeight w:val="113"/>
          <w:jc w:val="center"/>
        </w:trPr>
        <w:tc>
          <w:tcPr>
            <w:tcW w:w="648" w:type="dxa"/>
          </w:tcPr>
          <w:p w:rsidR="0046576A" w:rsidRPr="003435A2" w:rsidRDefault="0046576A" w:rsidP="006215F5">
            <w:pPr>
              <w:widowControl w:val="0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2010</w:t>
            </w:r>
          </w:p>
        </w:tc>
        <w:tc>
          <w:tcPr>
            <w:tcW w:w="1080" w:type="dxa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25195,5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29855,3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-640,69</w:t>
            </w:r>
          </w:p>
        </w:tc>
        <w:tc>
          <w:tcPr>
            <w:tcW w:w="999" w:type="dxa"/>
            <w:vAlign w:val="bottom"/>
          </w:tcPr>
          <w:p w:rsidR="0046576A" w:rsidRPr="003435A2" w:rsidRDefault="003435A2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-</w:t>
            </w:r>
            <w:r w:rsidR="0046576A" w:rsidRPr="003435A2">
              <w:rPr>
                <w:sz w:val="20"/>
                <w:szCs w:val="20"/>
              </w:rPr>
              <w:t>2796,2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435A2">
              <w:rPr>
                <w:color w:val="000000"/>
                <w:sz w:val="20"/>
                <w:szCs w:val="20"/>
                <w:lang w:val="uk-UA"/>
              </w:rPr>
              <w:t>539,7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-16,17</w:t>
            </w:r>
          </w:p>
        </w:tc>
        <w:tc>
          <w:tcPr>
            <w:tcW w:w="1080" w:type="dxa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</w:rPr>
            </w:pPr>
            <w:r w:rsidRPr="003435A2">
              <w:rPr>
                <w:sz w:val="20"/>
                <w:szCs w:val="20"/>
              </w:rPr>
              <w:t>54443,5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968582</w:t>
            </w:r>
          </w:p>
        </w:tc>
        <w:tc>
          <w:tcPr>
            <w:tcW w:w="900" w:type="dxa"/>
            <w:vAlign w:val="bottom"/>
          </w:tcPr>
          <w:p w:rsidR="0046576A" w:rsidRPr="003435A2" w:rsidRDefault="0046576A" w:rsidP="006215F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3435A2">
              <w:rPr>
                <w:sz w:val="20"/>
                <w:szCs w:val="20"/>
                <w:lang w:val="uk-UA"/>
              </w:rPr>
              <w:t>228,35</w:t>
            </w:r>
          </w:p>
        </w:tc>
      </w:tr>
    </w:tbl>
    <w:bookmarkEnd w:id="6"/>
    <w:p w:rsidR="009758E1" w:rsidRPr="00E342A4" w:rsidRDefault="003435A2" w:rsidP="006215F5">
      <w:pPr>
        <w:widowControl w:val="0"/>
        <w:spacing w:line="360" w:lineRule="auto"/>
        <w:ind w:firstLine="540"/>
        <w:jc w:val="both"/>
        <w:rPr>
          <w:lang w:val="en-US"/>
        </w:rPr>
      </w:pPr>
      <w:r w:rsidRPr="003435A2">
        <w:rPr>
          <w:lang w:val="uk-UA"/>
        </w:rPr>
        <w:t>*</w:t>
      </w:r>
      <w:r>
        <w:rPr>
          <w:lang w:val="uk-UA"/>
        </w:rPr>
        <w:t xml:space="preserve"> </w:t>
      </w:r>
      <w:r w:rsidR="00D471D8" w:rsidRPr="003435A2">
        <w:rPr>
          <w:lang w:val="uk-UA"/>
        </w:rPr>
        <w:t>–</w:t>
      </w:r>
      <w:r w:rsidR="009758E1" w:rsidRPr="003435A2">
        <w:rPr>
          <w:lang w:val="uk-UA"/>
        </w:rPr>
        <w:t xml:space="preserve"> розрах</w:t>
      </w:r>
      <w:r w:rsidR="00326DB3">
        <w:rPr>
          <w:lang w:val="uk-UA"/>
        </w:rPr>
        <w:t>овано</w:t>
      </w:r>
      <w:r w:rsidR="009758E1" w:rsidRPr="003435A2">
        <w:rPr>
          <w:lang w:val="uk-UA"/>
        </w:rPr>
        <w:t xml:space="preserve"> за даними </w:t>
      </w:r>
      <w:r w:rsidR="00E342A4">
        <w:rPr>
          <w:lang w:val="en-US"/>
        </w:rPr>
        <w:t>[</w:t>
      </w:r>
      <w:r w:rsidR="003007E5" w:rsidRPr="003435A2">
        <w:rPr>
          <w:lang w:val="uk-UA"/>
        </w:rPr>
        <w:t>3</w:t>
      </w:r>
      <w:r w:rsidR="00E342A4">
        <w:rPr>
          <w:lang w:val="en-US"/>
        </w:rPr>
        <w:t>]</w:t>
      </w:r>
      <w:r w:rsidR="003007E5" w:rsidRPr="003435A2">
        <w:rPr>
          <w:lang w:val="uk-UA"/>
        </w:rPr>
        <w:t>,</w:t>
      </w:r>
      <w:r w:rsidR="00326DB3">
        <w:rPr>
          <w:lang w:val="uk-UA"/>
        </w:rPr>
        <w:t xml:space="preserve"> </w:t>
      </w:r>
      <w:r w:rsidR="00E342A4">
        <w:rPr>
          <w:lang w:val="en-US"/>
        </w:rPr>
        <w:t>[</w:t>
      </w:r>
      <w:r w:rsidR="003007E5" w:rsidRPr="003435A2">
        <w:rPr>
          <w:lang w:val="uk-UA"/>
        </w:rPr>
        <w:t>4</w:t>
      </w:r>
      <w:r w:rsidR="00E342A4">
        <w:rPr>
          <w:lang w:val="en-US"/>
        </w:rPr>
        <w:t>]</w:t>
      </w:r>
    </w:p>
    <w:p w:rsidR="003435A2" w:rsidRPr="003435A2" w:rsidRDefault="003435A2" w:rsidP="006215F5">
      <w:pPr>
        <w:widowControl w:val="0"/>
        <w:spacing w:line="360" w:lineRule="auto"/>
        <w:ind w:firstLine="540"/>
        <w:jc w:val="both"/>
        <w:rPr>
          <w:lang w:val="uk-UA"/>
        </w:rPr>
      </w:pPr>
    </w:p>
    <w:p w:rsidR="00D27324" w:rsidRPr="003435A2" w:rsidRDefault="00CF2045" w:rsidP="006215F5">
      <w:pPr>
        <w:widowControl w:val="0"/>
        <w:spacing w:line="360" w:lineRule="auto"/>
        <w:ind w:firstLine="540"/>
        <w:jc w:val="both"/>
        <w:rPr>
          <w:lang w:val="uk-UA"/>
        </w:rPr>
      </w:pPr>
      <w:r w:rsidRPr="003435A2">
        <w:rPr>
          <w:lang w:val="uk-UA"/>
        </w:rPr>
        <w:t>Виходячи з таблиці 2, мож</w:t>
      </w:r>
      <w:r w:rsidR="00C646C9" w:rsidRPr="003435A2">
        <w:rPr>
          <w:lang w:val="uk-UA"/>
        </w:rPr>
        <w:t>на</w:t>
      </w:r>
      <w:r w:rsidRPr="003435A2">
        <w:rPr>
          <w:lang w:val="uk-UA"/>
        </w:rPr>
        <w:t xml:space="preserve"> зробити висновок, що </w:t>
      </w:r>
      <w:r w:rsidR="001A3D04" w:rsidRPr="003435A2">
        <w:rPr>
          <w:lang w:val="uk-UA"/>
        </w:rPr>
        <w:t>ф</w:t>
      </w:r>
      <w:r w:rsidR="00A84860" w:rsidRPr="003435A2">
        <w:rPr>
          <w:lang w:val="uk-UA"/>
        </w:rPr>
        <w:t>інансовий результат від звичайної діяльності по промислов</w:t>
      </w:r>
      <w:r w:rsidRPr="003435A2">
        <w:rPr>
          <w:lang w:val="uk-UA"/>
        </w:rPr>
        <w:t>им підприємствам</w:t>
      </w:r>
      <w:r w:rsidR="00A84860" w:rsidRPr="003435A2">
        <w:rPr>
          <w:lang w:val="uk-UA"/>
        </w:rPr>
        <w:t xml:space="preserve"> </w:t>
      </w:r>
      <w:r w:rsidR="00CE4EB2">
        <w:rPr>
          <w:lang w:val="uk-UA"/>
        </w:rPr>
        <w:t>у період 200</w:t>
      </w:r>
      <w:r w:rsidR="0025255A">
        <w:rPr>
          <w:lang w:val="uk-UA"/>
        </w:rPr>
        <w:t>0-</w:t>
      </w:r>
      <w:r w:rsidR="00D21AB4" w:rsidRPr="003435A2">
        <w:rPr>
          <w:lang w:val="uk-UA"/>
        </w:rPr>
        <w:t xml:space="preserve">2010 рр. збільшився з 8834,6 </w:t>
      </w:r>
      <w:proofErr w:type="spellStart"/>
      <w:r w:rsidR="00D21AB4" w:rsidRPr="003435A2">
        <w:rPr>
          <w:lang w:val="uk-UA"/>
        </w:rPr>
        <w:t>млн.грн</w:t>
      </w:r>
      <w:proofErr w:type="spellEnd"/>
      <w:r w:rsidR="00D21AB4" w:rsidRPr="003435A2">
        <w:rPr>
          <w:lang w:val="uk-UA"/>
        </w:rPr>
        <w:t xml:space="preserve">. до 25195,5 </w:t>
      </w:r>
      <w:proofErr w:type="spellStart"/>
      <w:r w:rsidR="00D21AB4" w:rsidRPr="003435A2">
        <w:rPr>
          <w:lang w:val="uk-UA"/>
        </w:rPr>
        <w:t>млн.грн</w:t>
      </w:r>
      <w:proofErr w:type="spellEnd"/>
      <w:r w:rsidR="00D21AB4" w:rsidRPr="003435A2">
        <w:rPr>
          <w:lang w:val="uk-UA"/>
        </w:rPr>
        <w:t xml:space="preserve">., або на 16360,9 </w:t>
      </w:r>
      <w:proofErr w:type="spellStart"/>
      <w:r w:rsidR="00D21AB4" w:rsidRPr="003435A2">
        <w:rPr>
          <w:lang w:val="uk-UA"/>
        </w:rPr>
        <w:t>млн.грн</w:t>
      </w:r>
      <w:proofErr w:type="spellEnd"/>
      <w:r w:rsidR="00D21AB4" w:rsidRPr="003435A2">
        <w:rPr>
          <w:lang w:val="uk-UA"/>
        </w:rPr>
        <w:t xml:space="preserve">. (у порівнянні з 2000 р.). Збиток промислових підприємств спостерігається лише у 2009 р. – 4659,8 </w:t>
      </w:r>
      <w:proofErr w:type="spellStart"/>
      <w:r w:rsidR="00D21AB4" w:rsidRPr="003435A2">
        <w:rPr>
          <w:lang w:val="uk-UA"/>
        </w:rPr>
        <w:t>млн.грн</w:t>
      </w:r>
      <w:proofErr w:type="spellEnd"/>
      <w:r w:rsidR="00D21AB4" w:rsidRPr="003435A2">
        <w:rPr>
          <w:lang w:val="uk-UA"/>
        </w:rPr>
        <w:t xml:space="preserve">., що на 6684,1 </w:t>
      </w:r>
      <w:proofErr w:type="spellStart"/>
      <w:r w:rsidR="00D21AB4" w:rsidRPr="003435A2">
        <w:rPr>
          <w:lang w:val="uk-UA"/>
        </w:rPr>
        <w:t>млн.грн</w:t>
      </w:r>
      <w:proofErr w:type="spellEnd"/>
      <w:r w:rsidR="00D21AB4" w:rsidRPr="003435A2">
        <w:rPr>
          <w:lang w:val="uk-UA"/>
        </w:rPr>
        <w:t>. (33,02%) менше</w:t>
      </w:r>
      <w:r w:rsidR="00F91B3F" w:rsidRPr="003435A2">
        <w:rPr>
          <w:lang w:val="uk-UA"/>
        </w:rPr>
        <w:t>,</w:t>
      </w:r>
      <w:r w:rsidR="00D21AB4" w:rsidRPr="003435A2">
        <w:rPr>
          <w:lang w:val="uk-UA"/>
        </w:rPr>
        <w:t xml:space="preserve"> ніж у 2008 р.</w:t>
      </w:r>
      <w:r w:rsidR="0046576A" w:rsidRPr="003435A2">
        <w:rPr>
          <w:lang w:val="uk-UA"/>
        </w:rPr>
        <w:t xml:space="preserve"> </w:t>
      </w:r>
      <w:r w:rsidR="00021C75" w:rsidRPr="003435A2">
        <w:rPr>
          <w:lang w:val="uk-UA"/>
        </w:rPr>
        <w:t xml:space="preserve">Найбільший фінансовий результат по промисловості та від надання комунальних та індивідуальних послуг склав </w:t>
      </w:r>
      <w:r w:rsidR="00C646C9" w:rsidRPr="003435A2">
        <w:rPr>
          <w:lang w:val="uk-UA"/>
        </w:rPr>
        <w:t>у</w:t>
      </w:r>
      <w:r w:rsidR="00021C75" w:rsidRPr="003435A2">
        <w:rPr>
          <w:lang w:val="uk-UA"/>
        </w:rPr>
        <w:t xml:space="preserve"> 200</w:t>
      </w:r>
      <w:r w:rsidR="0046576A" w:rsidRPr="003435A2">
        <w:rPr>
          <w:lang w:val="uk-UA"/>
        </w:rPr>
        <w:t>7</w:t>
      </w:r>
      <w:r w:rsidR="00021C75" w:rsidRPr="003435A2">
        <w:rPr>
          <w:lang w:val="uk-UA"/>
        </w:rPr>
        <w:t xml:space="preserve"> р. </w:t>
      </w:r>
      <w:r w:rsidR="00D471D8" w:rsidRPr="003435A2">
        <w:rPr>
          <w:lang w:val="uk-UA"/>
        </w:rPr>
        <w:t>–</w:t>
      </w:r>
      <w:r w:rsidR="00021C75" w:rsidRPr="003435A2">
        <w:rPr>
          <w:lang w:val="uk-UA"/>
        </w:rPr>
        <w:t xml:space="preserve"> </w:t>
      </w:r>
      <w:r w:rsidR="0046576A" w:rsidRPr="003435A2">
        <w:rPr>
          <w:lang w:val="uk-UA"/>
        </w:rPr>
        <w:t xml:space="preserve">43700,9 </w:t>
      </w:r>
      <w:proofErr w:type="spellStart"/>
      <w:r w:rsidR="00021C75" w:rsidRPr="003435A2">
        <w:rPr>
          <w:lang w:val="uk-UA"/>
        </w:rPr>
        <w:t>млн.грн</w:t>
      </w:r>
      <w:proofErr w:type="spellEnd"/>
      <w:r w:rsidR="00021C75" w:rsidRPr="003435A2">
        <w:rPr>
          <w:lang w:val="uk-UA"/>
        </w:rPr>
        <w:t xml:space="preserve">. </w:t>
      </w:r>
      <w:r w:rsidR="0046576A" w:rsidRPr="003435A2">
        <w:rPr>
          <w:lang w:val="uk-UA"/>
        </w:rPr>
        <w:t xml:space="preserve">та у 2006 р. </w:t>
      </w:r>
      <w:r w:rsidR="00D471D8" w:rsidRPr="003435A2">
        <w:rPr>
          <w:lang w:val="uk-UA"/>
        </w:rPr>
        <w:t>–</w:t>
      </w:r>
      <w:r w:rsidR="0046576A" w:rsidRPr="003435A2">
        <w:rPr>
          <w:lang w:val="uk-UA"/>
        </w:rPr>
        <w:t xml:space="preserve"> </w:t>
      </w:r>
      <w:r w:rsidR="00021C75" w:rsidRPr="003435A2">
        <w:rPr>
          <w:lang w:val="uk-UA"/>
        </w:rPr>
        <w:t xml:space="preserve">546,0 </w:t>
      </w:r>
      <w:proofErr w:type="spellStart"/>
      <w:r w:rsidR="00021C75" w:rsidRPr="003435A2">
        <w:rPr>
          <w:lang w:val="uk-UA"/>
        </w:rPr>
        <w:t>млн.грн</w:t>
      </w:r>
      <w:proofErr w:type="spellEnd"/>
      <w:r w:rsidR="00021C75" w:rsidRPr="003435A2">
        <w:rPr>
          <w:lang w:val="uk-UA"/>
        </w:rPr>
        <w:t xml:space="preserve">. відповідно. </w:t>
      </w:r>
      <w:r w:rsidR="00D27324" w:rsidRPr="003435A2">
        <w:rPr>
          <w:lang w:val="uk-UA"/>
        </w:rPr>
        <w:t xml:space="preserve">У період з 2000 по 2010 рр. </w:t>
      </w:r>
      <w:r w:rsidR="00021C75" w:rsidRPr="003435A2">
        <w:rPr>
          <w:lang w:val="uk-UA"/>
        </w:rPr>
        <w:t xml:space="preserve">спостерігається негативна тенденція </w:t>
      </w:r>
      <w:r w:rsidR="00C646C9" w:rsidRPr="003435A2">
        <w:rPr>
          <w:lang w:val="uk-UA"/>
        </w:rPr>
        <w:t xml:space="preserve">зниження </w:t>
      </w:r>
      <w:r w:rsidR="00021C75" w:rsidRPr="003435A2">
        <w:rPr>
          <w:lang w:val="uk-UA"/>
        </w:rPr>
        <w:t>фінансових показник</w:t>
      </w:r>
      <w:r w:rsidR="00F91B3F" w:rsidRPr="003435A2">
        <w:rPr>
          <w:lang w:val="uk-UA"/>
        </w:rPr>
        <w:t>ів</w:t>
      </w:r>
      <w:r w:rsidR="00021C75" w:rsidRPr="003435A2">
        <w:rPr>
          <w:lang w:val="uk-UA"/>
        </w:rPr>
        <w:t xml:space="preserve"> комунальних підприємств. Так</w:t>
      </w:r>
      <w:r w:rsidR="00C646C9" w:rsidRPr="003435A2">
        <w:rPr>
          <w:lang w:val="uk-UA"/>
        </w:rPr>
        <w:t>,</w:t>
      </w:r>
      <w:r w:rsidR="00021C75" w:rsidRPr="003435A2">
        <w:rPr>
          <w:lang w:val="uk-UA"/>
        </w:rPr>
        <w:t xml:space="preserve"> наприклад</w:t>
      </w:r>
      <w:r w:rsidR="00F91B3F" w:rsidRPr="003435A2">
        <w:rPr>
          <w:lang w:val="uk-UA"/>
        </w:rPr>
        <w:t>,</w:t>
      </w:r>
      <w:r w:rsidR="00021C75" w:rsidRPr="003435A2">
        <w:rPr>
          <w:lang w:val="uk-UA"/>
        </w:rPr>
        <w:t xml:space="preserve"> найбільший збиток був у 2009 </w:t>
      </w:r>
      <w:r w:rsidR="00021C75" w:rsidRPr="0025255A">
        <w:rPr>
          <w:lang w:val="uk-UA"/>
        </w:rPr>
        <w:t>р. –</w:t>
      </w:r>
      <w:r w:rsidR="00021C75" w:rsidRPr="003435A2">
        <w:rPr>
          <w:lang w:val="uk-UA"/>
        </w:rPr>
        <w:t xml:space="preserve"> 3335,9 </w:t>
      </w:r>
      <w:proofErr w:type="spellStart"/>
      <w:r w:rsidR="00021C75" w:rsidRPr="003435A2">
        <w:rPr>
          <w:lang w:val="uk-UA"/>
        </w:rPr>
        <w:t>млн.грн</w:t>
      </w:r>
      <w:proofErr w:type="spellEnd"/>
      <w:r w:rsidR="00021C75" w:rsidRPr="003435A2">
        <w:rPr>
          <w:lang w:val="uk-UA"/>
        </w:rPr>
        <w:t>., щ</w:t>
      </w:r>
      <w:r w:rsidR="00C646C9" w:rsidRPr="003435A2">
        <w:rPr>
          <w:lang w:val="uk-UA"/>
        </w:rPr>
        <w:t xml:space="preserve">о на 1567,7 </w:t>
      </w:r>
      <w:proofErr w:type="spellStart"/>
      <w:r w:rsidR="00C646C9" w:rsidRPr="003435A2">
        <w:rPr>
          <w:lang w:val="uk-UA"/>
        </w:rPr>
        <w:t>млн.грн</w:t>
      </w:r>
      <w:proofErr w:type="spellEnd"/>
      <w:r w:rsidR="00F91B3F" w:rsidRPr="003435A2">
        <w:rPr>
          <w:lang w:val="uk-UA"/>
        </w:rPr>
        <w:t>.</w:t>
      </w:r>
      <w:r w:rsidR="00C646C9" w:rsidRPr="003435A2">
        <w:rPr>
          <w:lang w:val="uk-UA"/>
        </w:rPr>
        <w:t xml:space="preserve"> більше</w:t>
      </w:r>
      <w:r w:rsidR="00F91B3F" w:rsidRPr="003435A2">
        <w:rPr>
          <w:lang w:val="uk-UA"/>
        </w:rPr>
        <w:t>,</w:t>
      </w:r>
      <w:r w:rsidR="00C646C9" w:rsidRPr="003435A2">
        <w:rPr>
          <w:lang w:val="uk-UA"/>
        </w:rPr>
        <w:t xml:space="preserve"> ніж у 2008</w:t>
      </w:r>
      <w:r w:rsidR="00F91B3F" w:rsidRPr="003435A2">
        <w:rPr>
          <w:lang w:val="uk-UA"/>
        </w:rPr>
        <w:t xml:space="preserve"> р., та у 2010 </w:t>
      </w:r>
      <w:r w:rsidR="00C646C9" w:rsidRPr="003435A2">
        <w:rPr>
          <w:lang w:val="uk-UA"/>
        </w:rPr>
        <w:t>р</w:t>
      </w:r>
      <w:r w:rsidR="00021C75" w:rsidRPr="0025255A">
        <w:rPr>
          <w:lang w:val="uk-UA"/>
        </w:rPr>
        <w:t xml:space="preserve">. </w:t>
      </w:r>
      <w:r w:rsidR="0017772B" w:rsidRPr="0025255A">
        <w:rPr>
          <w:lang w:val="uk-UA"/>
        </w:rPr>
        <w:t xml:space="preserve">– </w:t>
      </w:r>
      <w:r w:rsidR="00021C75" w:rsidRPr="0025255A">
        <w:t>2796</w:t>
      </w:r>
      <w:r w:rsidR="00021C75" w:rsidRPr="003435A2">
        <w:t>,2</w:t>
      </w:r>
      <w:r w:rsidR="00021C75" w:rsidRPr="003435A2">
        <w:rPr>
          <w:lang w:val="uk-UA"/>
        </w:rPr>
        <w:t xml:space="preserve"> </w:t>
      </w:r>
      <w:proofErr w:type="spellStart"/>
      <w:r w:rsidR="00021C75" w:rsidRPr="003435A2">
        <w:rPr>
          <w:lang w:val="uk-UA"/>
        </w:rPr>
        <w:t>млн.грн</w:t>
      </w:r>
      <w:proofErr w:type="spellEnd"/>
      <w:r w:rsidR="00021C75" w:rsidRPr="003435A2">
        <w:rPr>
          <w:lang w:val="uk-UA"/>
        </w:rPr>
        <w:t xml:space="preserve">., </w:t>
      </w:r>
      <w:r w:rsidR="00F91B3F" w:rsidRPr="003435A2">
        <w:rPr>
          <w:lang w:val="uk-UA"/>
        </w:rPr>
        <w:t>що</w:t>
      </w:r>
      <w:r w:rsidR="00021C75" w:rsidRPr="003435A2">
        <w:rPr>
          <w:lang w:val="uk-UA"/>
        </w:rPr>
        <w:t xml:space="preserve"> на </w:t>
      </w:r>
      <w:r w:rsidR="00021C75" w:rsidRPr="003435A2">
        <w:rPr>
          <w:color w:val="000000"/>
          <w:lang w:val="uk-UA"/>
        </w:rPr>
        <w:t xml:space="preserve">539,7 </w:t>
      </w:r>
      <w:proofErr w:type="spellStart"/>
      <w:r w:rsidR="00021C75" w:rsidRPr="003435A2">
        <w:rPr>
          <w:lang w:val="uk-UA"/>
        </w:rPr>
        <w:t>млн.грн</w:t>
      </w:r>
      <w:proofErr w:type="spellEnd"/>
      <w:r w:rsidR="00021C75" w:rsidRPr="003435A2">
        <w:rPr>
          <w:lang w:val="uk-UA"/>
        </w:rPr>
        <w:t>. менше</w:t>
      </w:r>
      <w:r w:rsidR="00C646C9" w:rsidRPr="003435A2">
        <w:rPr>
          <w:lang w:val="uk-UA"/>
        </w:rPr>
        <w:t>,</w:t>
      </w:r>
      <w:r w:rsidR="00021C75" w:rsidRPr="003435A2">
        <w:rPr>
          <w:lang w:val="uk-UA"/>
        </w:rPr>
        <w:t xml:space="preserve"> ніж </w:t>
      </w:r>
      <w:r w:rsidR="00685BA3" w:rsidRPr="003435A2">
        <w:rPr>
          <w:lang w:val="uk-UA"/>
        </w:rPr>
        <w:t xml:space="preserve">у </w:t>
      </w:r>
      <w:r w:rsidR="00021C75" w:rsidRPr="003435A2">
        <w:rPr>
          <w:lang w:val="uk-UA"/>
        </w:rPr>
        <w:t>2009 р.</w:t>
      </w:r>
      <w:r w:rsidR="00D27324" w:rsidRPr="003435A2">
        <w:rPr>
          <w:lang w:val="uk-UA"/>
        </w:rPr>
        <w:t xml:space="preserve"> Це свідчить про низькі ціни на вод</w:t>
      </w:r>
      <w:r w:rsidR="00C646C9" w:rsidRPr="003435A2">
        <w:rPr>
          <w:lang w:val="uk-UA"/>
        </w:rPr>
        <w:t>у</w:t>
      </w:r>
      <w:r w:rsidR="00D27324" w:rsidRPr="003435A2">
        <w:rPr>
          <w:lang w:val="uk-UA"/>
        </w:rPr>
        <w:t>, які не покривають витрат</w:t>
      </w:r>
      <w:r w:rsidR="00C30C26" w:rsidRPr="003435A2">
        <w:rPr>
          <w:lang w:val="uk-UA"/>
        </w:rPr>
        <w:t xml:space="preserve"> на </w:t>
      </w:r>
      <w:r w:rsidR="00C646C9" w:rsidRPr="003435A2">
        <w:rPr>
          <w:lang w:val="uk-UA"/>
        </w:rPr>
        <w:t xml:space="preserve">її </w:t>
      </w:r>
      <w:r w:rsidR="00C30C26" w:rsidRPr="003435A2">
        <w:rPr>
          <w:lang w:val="uk-UA"/>
        </w:rPr>
        <w:t>забі</w:t>
      </w:r>
      <w:r w:rsidR="00685BA3" w:rsidRPr="003435A2">
        <w:rPr>
          <w:lang w:val="uk-UA"/>
        </w:rPr>
        <w:t>р</w:t>
      </w:r>
      <w:r w:rsidR="00D27324" w:rsidRPr="003435A2">
        <w:rPr>
          <w:lang w:val="uk-UA"/>
        </w:rPr>
        <w:t>, фізичн</w:t>
      </w:r>
      <w:r w:rsidR="00C646C9" w:rsidRPr="003435A2">
        <w:rPr>
          <w:lang w:val="uk-UA"/>
        </w:rPr>
        <w:t>ий</w:t>
      </w:r>
      <w:r w:rsidR="00D27324" w:rsidRPr="003435A2">
        <w:rPr>
          <w:lang w:val="uk-UA"/>
        </w:rPr>
        <w:t xml:space="preserve"> та моральн</w:t>
      </w:r>
      <w:r w:rsidR="00C646C9" w:rsidRPr="003435A2">
        <w:rPr>
          <w:lang w:val="uk-UA"/>
        </w:rPr>
        <w:t>ий знос</w:t>
      </w:r>
      <w:r w:rsidR="00D27324" w:rsidRPr="003435A2">
        <w:rPr>
          <w:lang w:val="uk-UA"/>
        </w:rPr>
        <w:t xml:space="preserve"> технологічного устаткування</w:t>
      </w:r>
      <w:r w:rsidR="00685BA3" w:rsidRPr="003435A2">
        <w:rPr>
          <w:lang w:val="uk-UA"/>
        </w:rPr>
        <w:t>,що призводить до втрат води при транспорт</w:t>
      </w:r>
      <w:r w:rsidR="00C30C26" w:rsidRPr="003435A2">
        <w:rPr>
          <w:lang w:val="uk-UA"/>
        </w:rPr>
        <w:t>уванні</w:t>
      </w:r>
      <w:r w:rsidR="00685BA3" w:rsidRPr="003435A2">
        <w:rPr>
          <w:lang w:val="uk-UA"/>
        </w:rPr>
        <w:t xml:space="preserve"> до споживачів</w:t>
      </w:r>
      <w:r w:rsidR="00C30C26" w:rsidRPr="003435A2">
        <w:rPr>
          <w:lang w:val="uk-UA"/>
        </w:rPr>
        <w:t xml:space="preserve"> тощо.</w:t>
      </w:r>
      <w:r w:rsidRPr="003435A2">
        <w:rPr>
          <w:lang w:val="uk-UA"/>
        </w:rPr>
        <w:t xml:space="preserve"> </w:t>
      </w:r>
      <w:r w:rsidR="00D27324" w:rsidRPr="003435A2">
        <w:rPr>
          <w:lang w:val="uk-UA"/>
        </w:rPr>
        <w:t xml:space="preserve">Загалом по Україні </w:t>
      </w:r>
      <w:r w:rsidR="00677368" w:rsidRPr="003435A2">
        <w:rPr>
          <w:lang w:val="uk-UA"/>
        </w:rPr>
        <w:t xml:space="preserve">найбільші фінансові показники </w:t>
      </w:r>
      <w:r w:rsidR="00C646C9" w:rsidRPr="003435A2">
        <w:rPr>
          <w:lang w:val="uk-UA"/>
        </w:rPr>
        <w:t xml:space="preserve">підприємств </w:t>
      </w:r>
      <w:r w:rsidR="00F91B3F" w:rsidRPr="003435A2">
        <w:rPr>
          <w:lang w:val="uk-UA"/>
        </w:rPr>
        <w:t>становили</w:t>
      </w:r>
      <w:r w:rsidRPr="003435A2">
        <w:rPr>
          <w:lang w:val="uk-UA"/>
        </w:rPr>
        <w:t xml:space="preserve"> </w:t>
      </w:r>
      <w:r w:rsidR="00677368" w:rsidRPr="003435A2">
        <w:rPr>
          <w:lang w:val="uk-UA"/>
        </w:rPr>
        <w:t xml:space="preserve">у 2007 р. </w:t>
      </w:r>
      <w:r w:rsidR="00D471D8" w:rsidRPr="0025255A">
        <w:rPr>
          <w:lang w:val="uk-UA"/>
        </w:rPr>
        <w:t>–</w:t>
      </w:r>
      <w:r w:rsidR="00D471D8" w:rsidRPr="003435A2">
        <w:rPr>
          <w:lang w:val="uk-UA"/>
        </w:rPr>
        <w:t xml:space="preserve"> </w:t>
      </w:r>
      <w:r w:rsidR="00677368" w:rsidRPr="003435A2">
        <w:rPr>
          <w:lang w:val="uk-UA"/>
        </w:rPr>
        <w:t xml:space="preserve">135897,9 </w:t>
      </w:r>
      <w:proofErr w:type="spellStart"/>
      <w:r w:rsidR="00677368" w:rsidRPr="003435A2">
        <w:rPr>
          <w:lang w:val="uk-UA"/>
        </w:rPr>
        <w:t>млн.грн</w:t>
      </w:r>
      <w:proofErr w:type="spellEnd"/>
      <w:r w:rsidR="00677368" w:rsidRPr="003435A2">
        <w:rPr>
          <w:lang w:val="uk-UA"/>
        </w:rPr>
        <w:t xml:space="preserve">., що на </w:t>
      </w:r>
      <w:r w:rsidR="00677368" w:rsidRPr="003435A2">
        <w:rPr>
          <w:color w:val="000000"/>
        </w:rPr>
        <w:t>78,2</w:t>
      </w:r>
      <w:r w:rsidR="00677368" w:rsidRPr="003435A2">
        <w:rPr>
          <w:color w:val="000000"/>
          <w:lang w:val="uk-UA"/>
        </w:rPr>
        <w:t>2</w:t>
      </w:r>
      <w:r w:rsidR="00685BA3" w:rsidRPr="003435A2">
        <w:rPr>
          <w:color w:val="000000"/>
          <w:lang w:val="uk-UA"/>
        </w:rPr>
        <w:t>% більше</w:t>
      </w:r>
      <w:r w:rsidR="00F91B3F" w:rsidRPr="003435A2">
        <w:rPr>
          <w:color w:val="000000"/>
          <w:lang w:val="uk-UA"/>
        </w:rPr>
        <w:t>,</w:t>
      </w:r>
      <w:r w:rsidR="00685BA3" w:rsidRPr="003435A2">
        <w:rPr>
          <w:color w:val="000000"/>
          <w:lang w:val="uk-UA"/>
        </w:rPr>
        <w:t xml:space="preserve"> ніж у 2006 р. </w:t>
      </w:r>
      <w:r w:rsidR="009E5548" w:rsidRPr="003435A2">
        <w:rPr>
          <w:color w:val="000000"/>
          <w:lang w:val="uk-UA"/>
        </w:rPr>
        <w:t>Збитки склали лише в</w:t>
      </w:r>
      <w:r w:rsidR="00C30C26" w:rsidRPr="003435A2">
        <w:rPr>
          <w:color w:val="000000"/>
          <w:lang w:val="uk-UA"/>
        </w:rPr>
        <w:t xml:space="preserve"> </w:t>
      </w:r>
      <w:r w:rsidR="009E5548" w:rsidRPr="003435A2">
        <w:rPr>
          <w:color w:val="000000"/>
          <w:lang w:val="uk-UA"/>
        </w:rPr>
        <w:t>200</w:t>
      </w:r>
      <w:r w:rsidR="00C30C26" w:rsidRPr="003435A2">
        <w:rPr>
          <w:color w:val="000000"/>
          <w:lang w:val="uk-UA"/>
        </w:rPr>
        <w:t>9 р</w:t>
      </w:r>
      <w:r w:rsidR="009E5548" w:rsidRPr="003435A2">
        <w:rPr>
          <w:color w:val="000000"/>
          <w:lang w:val="uk-UA"/>
        </w:rPr>
        <w:t>.</w:t>
      </w:r>
      <w:r w:rsidR="00C30C26" w:rsidRPr="003435A2">
        <w:rPr>
          <w:color w:val="000000"/>
          <w:lang w:val="uk-UA"/>
        </w:rPr>
        <w:t xml:space="preserve"> </w:t>
      </w:r>
      <w:r w:rsidR="00C30C26" w:rsidRPr="003435A2">
        <w:t>42414,7</w:t>
      </w:r>
      <w:r w:rsidR="00C30C26" w:rsidRPr="003435A2">
        <w:rPr>
          <w:lang w:val="uk-UA"/>
        </w:rPr>
        <w:t xml:space="preserve"> </w:t>
      </w:r>
      <w:proofErr w:type="spellStart"/>
      <w:r w:rsidR="00C30C26" w:rsidRPr="003435A2">
        <w:rPr>
          <w:lang w:val="uk-UA"/>
        </w:rPr>
        <w:t>млн</w:t>
      </w:r>
      <w:proofErr w:type="gramStart"/>
      <w:r w:rsidR="00C30C26" w:rsidRPr="003435A2">
        <w:rPr>
          <w:lang w:val="uk-UA"/>
        </w:rPr>
        <w:t>.г</w:t>
      </w:r>
      <w:proofErr w:type="gramEnd"/>
      <w:r w:rsidR="00C30C26" w:rsidRPr="003435A2">
        <w:rPr>
          <w:lang w:val="uk-UA"/>
        </w:rPr>
        <w:t>рн</w:t>
      </w:r>
      <w:proofErr w:type="spellEnd"/>
      <w:r w:rsidR="00C30C26" w:rsidRPr="003435A2">
        <w:rPr>
          <w:lang w:val="uk-UA"/>
        </w:rPr>
        <w:t>., що на 34,51 % менше</w:t>
      </w:r>
      <w:r w:rsidR="00F91B3F" w:rsidRPr="003435A2">
        <w:rPr>
          <w:lang w:val="uk-UA"/>
        </w:rPr>
        <w:t>,</w:t>
      </w:r>
      <w:r w:rsidR="00C30C26" w:rsidRPr="003435A2">
        <w:rPr>
          <w:lang w:val="uk-UA"/>
        </w:rPr>
        <w:t xml:space="preserve"> ніж у 2008 р.</w:t>
      </w:r>
      <w:r w:rsidRPr="003435A2">
        <w:rPr>
          <w:lang w:val="uk-UA"/>
        </w:rPr>
        <w:t xml:space="preserve"> </w:t>
      </w:r>
      <w:r w:rsidR="00C646C9" w:rsidRPr="003435A2">
        <w:rPr>
          <w:lang w:val="uk-UA"/>
        </w:rPr>
        <w:t>У</w:t>
      </w:r>
      <w:r w:rsidRPr="003435A2">
        <w:rPr>
          <w:lang w:val="uk-UA"/>
        </w:rPr>
        <w:t xml:space="preserve"> цей період збитки </w:t>
      </w:r>
      <w:r w:rsidR="0046576A" w:rsidRPr="003435A2">
        <w:rPr>
          <w:lang w:val="uk-UA"/>
        </w:rPr>
        <w:t xml:space="preserve">по фінансовим результатам </w:t>
      </w:r>
      <w:r w:rsidRPr="003435A2">
        <w:rPr>
          <w:lang w:val="uk-UA"/>
        </w:rPr>
        <w:t>спостерігалися по промислов</w:t>
      </w:r>
      <w:r w:rsidR="0046576A" w:rsidRPr="003435A2">
        <w:rPr>
          <w:lang w:val="uk-UA"/>
        </w:rPr>
        <w:t>им та</w:t>
      </w:r>
      <w:r w:rsidRPr="003435A2">
        <w:rPr>
          <w:lang w:val="uk-UA"/>
        </w:rPr>
        <w:t xml:space="preserve"> комунальним підприємствам.</w:t>
      </w:r>
    </w:p>
    <w:p w:rsidR="00EA0EDA" w:rsidRPr="00767F1C" w:rsidRDefault="00D471D8" w:rsidP="006215F5">
      <w:pPr>
        <w:widowControl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За допомогою кореляційно</w:t>
      </w:r>
      <w:r w:rsidRPr="00D471D8">
        <w:t>-</w:t>
      </w:r>
      <w:r w:rsidR="004567D3" w:rsidRPr="003435A2">
        <w:rPr>
          <w:lang w:val="uk-UA"/>
        </w:rPr>
        <w:t>регресійного аналізу встановимо взаємозв’язок між фінансовим результатом від звичайної діяльності до оподаткування по промисловості</w:t>
      </w:r>
      <w:r w:rsidR="004567D3" w:rsidRPr="003435A2">
        <w:t xml:space="preserve"> (</w:t>
      </w:r>
      <w:r w:rsidR="00997A4A" w:rsidRPr="003435A2">
        <w:rPr>
          <w:position w:val="-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95pt;height:11.1pt" o:ole="">
            <v:imagedata r:id="rId9" o:title=""/>
          </v:shape>
          <o:OLEObject Type="Embed" ProgID="Equation.3" ShapeID="_x0000_i1025" DrawAspect="Content" ObjectID="_1395418162" r:id="rId10"/>
        </w:object>
      </w:r>
      <w:r w:rsidR="004567D3" w:rsidRPr="003435A2">
        <w:t>)</w:t>
      </w:r>
      <w:r w:rsidR="004567D3" w:rsidRPr="003435A2">
        <w:rPr>
          <w:lang w:val="uk-UA"/>
        </w:rPr>
        <w:t xml:space="preserve"> та споживання</w:t>
      </w:r>
      <w:r w:rsidR="00C646C9" w:rsidRPr="003435A2">
        <w:rPr>
          <w:lang w:val="uk-UA"/>
        </w:rPr>
        <w:t>м</w:t>
      </w:r>
      <w:r w:rsidR="004567D3" w:rsidRPr="003435A2">
        <w:rPr>
          <w:lang w:val="uk-UA"/>
        </w:rPr>
        <w:t xml:space="preserve"> свіжої води на виробничі потреби (</w:t>
      </w:r>
      <w:r w:rsidR="00997A4A" w:rsidRPr="003435A2">
        <w:rPr>
          <w:position w:val="-10"/>
          <w:lang w:val="en-US"/>
        </w:rPr>
        <w:object w:dxaOrig="220" w:dyaOrig="260">
          <v:shape id="_x0000_i1026" type="#_x0000_t75" style="width:11.1pt;height:12.75pt" o:ole="">
            <v:imagedata r:id="rId11" o:title=""/>
          </v:shape>
          <o:OLEObject Type="Embed" ProgID="Equation.3" ShapeID="_x0000_i1026" DrawAspect="Content" ObjectID="_1395418163" r:id="rId12"/>
        </w:object>
      </w:r>
      <w:r w:rsidR="004567D3" w:rsidRPr="003435A2">
        <w:rPr>
          <w:lang w:val="uk-UA"/>
        </w:rPr>
        <w:t>)</w:t>
      </w:r>
      <w:r w:rsidR="00C65BC3">
        <w:rPr>
          <w:lang w:val="uk-UA"/>
        </w:rPr>
        <w:t xml:space="preserve"> [</w:t>
      </w:r>
      <w:r w:rsidR="00C65BC3" w:rsidRPr="00C65BC3">
        <w:t>5</w:t>
      </w:r>
      <w:r w:rsidR="00C65BC3">
        <w:rPr>
          <w:lang w:val="uk-UA"/>
        </w:rPr>
        <w:t>]</w:t>
      </w:r>
      <w:r w:rsidR="004567D3" w:rsidRPr="003435A2">
        <w:rPr>
          <w:lang w:val="uk-UA"/>
        </w:rPr>
        <w:t>.</w:t>
      </w:r>
      <w:r w:rsidR="00FE6E51" w:rsidRPr="003435A2">
        <w:rPr>
          <w:lang w:val="uk-UA"/>
        </w:rPr>
        <w:t xml:space="preserve"> </w:t>
      </w:r>
      <w:r w:rsidR="00FE3D51" w:rsidRPr="003435A2">
        <w:rPr>
          <w:lang w:val="uk-UA"/>
        </w:rPr>
        <w:t>Для цього</w:t>
      </w:r>
      <w:r w:rsidR="00D21BC7" w:rsidRPr="003435A2">
        <w:rPr>
          <w:lang w:val="uk-UA"/>
        </w:rPr>
        <w:t xml:space="preserve"> </w:t>
      </w:r>
      <w:proofErr w:type="spellStart"/>
      <w:r w:rsidR="00D21BC7" w:rsidRPr="003435A2">
        <w:rPr>
          <w:lang w:val="uk-UA"/>
        </w:rPr>
        <w:t>проранж</w:t>
      </w:r>
      <w:r w:rsidR="00FE3D51" w:rsidRPr="003435A2">
        <w:rPr>
          <w:lang w:val="uk-UA"/>
        </w:rPr>
        <w:t>у</w:t>
      </w:r>
      <w:r w:rsidR="00D21BC7" w:rsidRPr="003435A2">
        <w:rPr>
          <w:lang w:val="uk-UA"/>
        </w:rPr>
        <w:t>ємо</w:t>
      </w:r>
      <w:proofErr w:type="spellEnd"/>
      <w:r w:rsidR="00D21BC7" w:rsidRPr="003435A2">
        <w:rPr>
          <w:lang w:val="uk-UA"/>
        </w:rPr>
        <w:t xml:space="preserve"> </w:t>
      </w:r>
      <w:r w:rsidR="00D21BC7" w:rsidRPr="003435A2">
        <w:rPr>
          <w:lang w:val="uk-UA"/>
        </w:rPr>
        <w:lastRenderedPageBreak/>
        <w:t>дані за збіл</w:t>
      </w:r>
      <w:r w:rsidR="00FE3D51" w:rsidRPr="003435A2">
        <w:rPr>
          <w:lang w:val="uk-UA"/>
        </w:rPr>
        <w:t>ьшенням фінансового результату</w:t>
      </w:r>
      <w:r w:rsidR="007A1F0F" w:rsidRPr="003435A2">
        <w:rPr>
          <w:lang w:val="uk-UA"/>
        </w:rPr>
        <w:t>, які наведені у таблиці 2. Якщо виключити точку з негативним значенням фінансового результату, то точки, що залишилися, можна апроксимувати параболою.</w:t>
      </w:r>
      <w:r w:rsidR="00CE4EB2" w:rsidRPr="00CE4EB2">
        <w:rPr>
          <w:lang w:val="uk-UA"/>
        </w:rPr>
        <w:t xml:space="preserve"> </w:t>
      </w:r>
      <w:r w:rsidR="00CE4EB2" w:rsidRPr="003435A2">
        <w:rPr>
          <w:lang w:val="uk-UA"/>
        </w:rPr>
        <w:t>При розгляді фінансової діяльності підприємства споживання води є незалежною, а фінансовий результат залежною змінною, оскільки вони зв'язані деякою статистичною залежністю. Ця статистична залежність апроксимується гладкою регресійною аналітичною залежністю. Будь-яка гладка функція має зворотну, в якій, в нашому випадку фінансовий результат, є незалежною, а споживання води залежною змінною. Проте не можна говорити про подібну підлеглість між цими змінними, однак, знаючи фінансовий результат, можна встановити найбільш вірогідну кількість спожитої води конкретного підприємства.</w:t>
      </w:r>
      <w:r w:rsidR="007A1F0F" w:rsidRPr="003435A2">
        <w:rPr>
          <w:lang w:val="uk-UA"/>
        </w:rPr>
        <w:t xml:space="preserve"> </w:t>
      </w:r>
      <w:r w:rsidR="00EA0EDA" w:rsidRPr="003435A2">
        <w:rPr>
          <w:lang w:val="uk-UA"/>
        </w:rPr>
        <w:t xml:space="preserve">На рисунку 1 наведено інтерполяційний графік </w:t>
      </w:r>
      <w:proofErr w:type="spellStart"/>
      <w:r w:rsidR="00EA0EDA" w:rsidRPr="003435A2">
        <w:rPr>
          <w:lang w:val="uk-UA"/>
        </w:rPr>
        <w:t>іскомої</w:t>
      </w:r>
      <w:proofErr w:type="spellEnd"/>
      <w:r w:rsidR="00EA0EDA" w:rsidRPr="003435A2">
        <w:rPr>
          <w:lang w:val="uk-UA"/>
        </w:rPr>
        <w:t xml:space="preserve"> залежності.</w:t>
      </w:r>
    </w:p>
    <w:p w:rsidR="006D6C5B" w:rsidRDefault="00F87B50" w:rsidP="00FC7437">
      <w:pPr>
        <w:widowControl w:val="0"/>
        <w:jc w:val="center"/>
        <w:rPr>
          <w:lang w:val="uk-UA"/>
        </w:rPr>
      </w:pPr>
      <w:r w:rsidRPr="00F87B50">
        <w:rPr>
          <w:noProof/>
          <w:szCs w:val="28"/>
        </w:rPr>
        <w:drawing>
          <wp:inline distT="0" distB="0" distL="0" distR="0">
            <wp:extent cx="5669280" cy="2321170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FE3D51" w:rsidRPr="00530D28">
        <w:rPr>
          <w:b/>
          <w:lang w:val="uk-UA"/>
        </w:rPr>
        <w:t>Рис</w:t>
      </w:r>
      <w:r w:rsidR="00530D28" w:rsidRPr="00530D28">
        <w:rPr>
          <w:b/>
          <w:lang w:val="uk-UA"/>
        </w:rPr>
        <w:t>унок</w:t>
      </w:r>
      <w:r w:rsidR="00FE3D51" w:rsidRPr="00530D28">
        <w:rPr>
          <w:b/>
          <w:lang w:val="uk-UA"/>
        </w:rPr>
        <w:t xml:space="preserve"> 1</w:t>
      </w:r>
      <w:r w:rsidR="00D471D8" w:rsidRPr="00530D28">
        <w:rPr>
          <w:b/>
          <w:lang w:val="uk-UA"/>
        </w:rPr>
        <w:t>.</w:t>
      </w:r>
      <w:r w:rsidR="00FE3D51" w:rsidRPr="003435A2">
        <w:rPr>
          <w:lang w:val="uk-UA"/>
        </w:rPr>
        <w:t xml:space="preserve"> Інтерполяційний графік залежності споживання свіжої во</w:t>
      </w:r>
      <w:r w:rsidR="00574276" w:rsidRPr="003435A2">
        <w:rPr>
          <w:lang w:val="uk-UA"/>
        </w:rPr>
        <w:t>ди від фінансового результату промислових підприємств</w:t>
      </w:r>
      <w:r w:rsidR="00E342A4">
        <w:rPr>
          <w:lang w:val="uk-UA"/>
        </w:rPr>
        <w:t xml:space="preserve"> </w:t>
      </w:r>
      <w:r w:rsidR="00E342A4" w:rsidRPr="003435A2">
        <w:rPr>
          <w:lang w:val="uk-UA"/>
        </w:rPr>
        <w:t>по Україні</w:t>
      </w:r>
      <w:r w:rsidR="00E342A4">
        <w:rPr>
          <w:lang w:val="uk-UA"/>
        </w:rPr>
        <w:t xml:space="preserve"> за період 2000</w:t>
      </w:r>
      <w:r w:rsidR="0025255A">
        <w:rPr>
          <w:lang w:val="uk-UA"/>
        </w:rPr>
        <w:t>-</w:t>
      </w:r>
      <w:r w:rsidR="00E342A4">
        <w:rPr>
          <w:lang w:val="uk-UA"/>
        </w:rPr>
        <w:t>2010 рр.</w:t>
      </w:r>
    </w:p>
    <w:p w:rsidR="00E342A4" w:rsidRPr="003435A2" w:rsidRDefault="00E342A4" w:rsidP="006215F5">
      <w:pPr>
        <w:widowControl w:val="0"/>
        <w:spacing w:line="360" w:lineRule="auto"/>
        <w:ind w:firstLine="540"/>
        <w:jc w:val="both"/>
        <w:rPr>
          <w:lang w:val="uk-UA"/>
        </w:rPr>
      </w:pPr>
    </w:p>
    <w:p w:rsidR="00B83B2B" w:rsidRPr="003435A2" w:rsidRDefault="00B548EA" w:rsidP="006215F5">
      <w:pPr>
        <w:widowControl w:val="0"/>
        <w:spacing w:line="360" w:lineRule="auto"/>
        <w:ind w:firstLine="540"/>
        <w:jc w:val="both"/>
        <w:rPr>
          <w:lang w:val="uk-UA"/>
        </w:rPr>
      </w:pPr>
      <w:r w:rsidRPr="003435A2">
        <w:rPr>
          <w:lang w:val="uk-UA"/>
        </w:rPr>
        <w:t>Р</w:t>
      </w:r>
      <w:r w:rsidR="00D3713C" w:rsidRPr="003435A2">
        <w:rPr>
          <w:lang w:val="uk-UA"/>
        </w:rPr>
        <w:t xml:space="preserve">івняння </w:t>
      </w:r>
      <w:r w:rsidR="00195AE2" w:rsidRPr="003435A2">
        <w:rPr>
          <w:lang w:val="uk-UA"/>
        </w:rPr>
        <w:t xml:space="preserve">регресії </w:t>
      </w:r>
      <w:r w:rsidRPr="003435A2">
        <w:rPr>
          <w:lang w:val="uk-UA"/>
        </w:rPr>
        <w:t>другого порядк</w:t>
      </w:r>
      <w:r w:rsidR="001A450D" w:rsidRPr="003435A2">
        <w:rPr>
          <w:lang w:val="uk-UA"/>
        </w:rPr>
        <w:t>у</w:t>
      </w:r>
      <w:r w:rsidRPr="003435A2">
        <w:rPr>
          <w:lang w:val="uk-UA"/>
        </w:rPr>
        <w:t xml:space="preserve"> </w:t>
      </w:r>
      <w:r w:rsidR="00CB613C" w:rsidRPr="003435A2">
        <w:rPr>
          <w:lang w:val="uk-UA"/>
        </w:rPr>
        <w:t xml:space="preserve">у матричній формі </w:t>
      </w:r>
      <w:r w:rsidR="00D3713C" w:rsidRPr="003435A2">
        <w:rPr>
          <w:lang w:val="uk-UA"/>
        </w:rPr>
        <w:t>має вигляд:</w:t>
      </w:r>
    </w:p>
    <w:p w:rsidR="00195AE2" w:rsidRPr="003435A2" w:rsidRDefault="00997A4A" w:rsidP="006215F5">
      <w:pPr>
        <w:widowControl w:val="0"/>
        <w:spacing w:line="360" w:lineRule="auto"/>
        <w:ind w:firstLine="540"/>
        <w:jc w:val="right"/>
        <w:rPr>
          <w:lang w:val="uk-UA"/>
        </w:rPr>
      </w:pPr>
      <w:r w:rsidRPr="003435A2">
        <w:rPr>
          <w:position w:val="-12"/>
          <w:lang w:val="uk-UA"/>
        </w:rPr>
        <w:object w:dxaOrig="2560" w:dyaOrig="380">
          <v:shape id="_x0000_i1027" type="#_x0000_t75" style="width:128.5pt;height:18.85pt" o:ole="">
            <v:imagedata r:id="rId14" o:title=""/>
          </v:shape>
          <o:OLEObject Type="Embed" ProgID="Equation.3" ShapeID="_x0000_i1027" DrawAspect="Content" ObjectID="_1395418164" r:id="rId15"/>
        </w:object>
      </w:r>
      <w:r w:rsidR="003D723F" w:rsidRPr="003435A2">
        <w:rPr>
          <w:lang w:val="uk-UA"/>
        </w:rPr>
        <w:t xml:space="preserve">                                          (</w:t>
      </w:r>
      <w:r w:rsidR="007A1F0F" w:rsidRPr="003435A2">
        <w:rPr>
          <w:lang w:val="uk-UA"/>
        </w:rPr>
        <w:t>1</w:t>
      </w:r>
      <w:r w:rsidR="003D723F" w:rsidRPr="003435A2">
        <w:rPr>
          <w:lang w:val="uk-UA"/>
        </w:rPr>
        <w:t>)</w:t>
      </w:r>
    </w:p>
    <w:p w:rsidR="00EA2A38" w:rsidRPr="003435A2" w:rsidRDefault="00EA2A38" w:rsidP="006215F5">
      <w:pPr>
        <w:widowControl w:val="0"/>
        <w:spacing w:line="360" w:lineRule="auto"/>
        <w:ind w:firstLine="540"/>
        <w:rPr>
          <w:lang w:val="uk-UA"/>
        </w:rPr>
      </w:pPr>
      <w:r w:rsidRPr="003435A2">
        <w:rPr>
          <w:lang w:val="uk-UA"/>
        </w:rPr>
        <w:t xml:space="preserve">де, </w:t>
      </w:r>
      <w:r w:rsidR="00997A4A" w:rsidRPr="003435A2">
        <w:rPr>
          <w:position w:val="-12"/>
          <w:lang w:val="uk-UA"/>
        </w:rPr>
        <w:object w:dxaOrig="260" w:dyaOrig="360">
          <v:shape id="_x0000_i1028" type="#_x0000_t75" style="width:12.75pt;height:18.3pt" o:ole="">
            <v:imagedata r:id="rId16" o:title=""/>
          </v:shape>
          <o:OLEObject Type="Embed" ProgID="Equation.3" ShapeID="_x0000_i1028" DrawAspect="Content" ObjectID="_1395418165" r:id="rId17"/>
        </w:object>
      </w:r>
      <w:r w:rsidRPr="003435A2">
        <w:rPr>
          <w:lang w:val="uk-UA"/>
        </w:rPr>
        <w:t xml:space="preserve"> – теоретичні значення </w:t>
      </w:r>
      <w:r w:rsidR="00997A4A" w:rsidRPr="003435A2">
        <w:rPr>
          <w:position w:val="-4"/>
          <w:lang w:val="uk-UA"/>
        </w:rPr>
        <w:object w:dxaOrig="220" w:dyaOrig="260">
          <v:shape id="_x0000_i1029" type="#_x0000_t75" style="width:11.1pt;height:12.75pt" o:ole="">
            <v:imagedata r:id="rId18" o:title=""/>
          </v:shape>
          <o:OLEObject Type="Embed" ProgID="Equation.3" ShapeID="_x0000_i1029" DrawAspect="Content" ObjectID="_1395418166" r:id="rId19"/>
        </w:object>
      </w:r>
      <w:r w:rsidRPr="003435A2">
        <w:rPr>
          <w:lang w:val="uk-UA"/>
        </w:rPr>
        <w:t>;</w:t>
      </w:r>
    </w:p>
    <w:p w:rsidR="00195AE2" w:rsidRPr="003435A2" w:rsidRDefault="00A86E25" w:rsidP="006215F5">
      <w:pPr>
        <w:widowControl w:val="0"/>
        <w:spacing w:line="360" w:lineRule="auto"/>
        <w:ind w:firstLine="540"/>
        <w:jc w:val="both"/>
        <w:rPr>
          <w:lang w:val="uk-UA"/>
        </w:rPr>
      </w:pPr>
      <w:r w:rsidRPr="003435A2">
        <w:rPr>
          <w:lang w:val="uk-UA"/>
        </w:rPr>
        <w:t>Якщо зробити з</w:t>
      </w:r>
      <w:r w:rsidR="00CE4EB2">
        <w:rPr>
          <w:lang w:val="uk-UA"/>
        </w:rPr>
        <w:t>а</w:t>
      </w:r>
      <w:r w:rsidRPr="003435A2">
        <w:rPr>
          <w:lang w:val="uk-UA"/>
        </w:rPr>
        <w:t xml:space="preserve">міну </w:t>
      </w:r>
      <w:r w:rsidR="00997A4A" w:rsidRPr="003435A2">
        <w:rPr>
          <w:position w:val="-10"/>
          <w:lang w:val="uk-UA"/>
        </w:rPr>
        <w:object w:dxaOrig="740" w:dyaOrig="340">
          <v:shape id="_x0000_i1030" type="#_x0000_t75" style="width:36.55pt;height:17.15pt" o:ole="">
            <v:imagedata r:id="rId20" o:title=""/>
          </v:shape>
          <o:OLEObject Type="Embed" ProgID="Equation.3" ShapeID="_x0000_i1030" DrawAspect="Content" ObjectID="_1395418167" r:id="rId21"/>
        </w:object>
      </w:r>
      <w:r w:rsidR="00753514" w:rsidRPr="003435A2">
        <w:rPr>
          <w:lang w:val="uk-UA"/>
        </w:rPr>
        <w:t xml:space="preserve"> та </w:t>
      </w:r>
      <w:r w:rsidR="00997A4A" w:rsidRPr="003435A2">
        <w:rPr>
          <w:position w:val="-10"/>
          <w:lang w:val="uk-UA"/>
        </w:rPr>
        <w:object w:dxaOrig="900" w:dyaOrig="360">
          <v:shape id="_x0000_i1031" type="#_x0000_t75" style="width:44.85pt;height:18.3pt" o:ole="">
            <v:imagedata r:id="rId22" o:title=""/>
          </v:shape>
          <o:OLEObject Type="Embed" ProgID="Equation.3" ShapeID="_x0000_i1031" DrawAspect="Content" ObjectID="_1395418168" r:id="rId23"/>
        </w:object>
      </w:r>
      <w:r w:rsidRPr="003435A2">
        <w:rPr>
          <w:lang w:val="uk-UA"/>
        </w:rPr>
        <w:t xml:space="preserve"> то </w:t>
      </w:r>
      <w:r w:rsidR="000D1C50" w:rsidRPr="003435A2">
        <w:rPr>
          <w:lang w:val="uk-UA"/>
        </w:rPr>
        <w:t>отримаємо</w:t>
      </w:r>
      <w:r w:rsidRPr="003435A2">
        <w:rPr>
          <w:lang w:val="uk-UA"/>
        </w:rPr>
        <w:t xml:space="preserve"> рівняння</w:t>
      </w:r>
      <w:r w:rsidR="00CB613C" w:rsidRPr="003435A2">
        <w:rPr>
          <w:lang w:val="uk-UA"/>
        </w:rPr>
        <w:t xml:space="preserve"> </w:t>
      </w:r>
      <w:r w:rsidRPr="003435A2">
        <w:rPr>
          <w:lang w:val="uk-UA"/>
        </w:rPr>
        <w:t xml:space="preserve">багатофакторної лінійної регресії. </w:t>
      </w:r>
      <w:r w:rsidR="003D1E31" w:rsidRPr="003435A2">
        <w:rPr>
          <w:lang w:val="uk-UA"/>
        </w:rPr>
        <w:t xml:space="preserve">Визначимо параметри </w:t>
      </w:r>
      <w:r w:rsidR="00CB613C" w:rsidRPr="003435A2">
        <w:rPr>
          <w:lang w:val="uk-UA"/>
        </w:rPr>
        <w:t>цієї</w:t>
      </w:r>
      <w:r w:rsidR="003D1E31" w:rsidRPr="003435A2">
        <w:rPr>
          <w:lang w:val="uk-UA"/>
        </w:rPr>
        <w:t xml:space="preserve"> регресії</w:t>
      </w:r>
      <w:r w:rsidR="00943B07" w:rsidRPr="003435A2">
        <w:rPr>
          <w:lang w:val="uk-UA"/>
        </w:rPr>
        <w:t xml:space="preserve"> </w:t>
      </w:r>
      <w:r w:rsidR="000D1C50" w:rsidRPr="003435A2">
        <w:rPr>
          <w:lang w:val="uk-UA"/>
        </w:rPr>
        <w:t>за</w:t>
      </w:r>
      <w:r w:rsidR="00943B07" w:rsidRPr="003435A2">
        <w:rPr>
          <w:lang w:val="uk-UA"/>
        </w:rPr>
        <w:t xml:space="preserve"> формул</w:t>
      </w:r>
      <w:r w:rsidR="000D1C50" w:rsidRPr="003435A2">
        <w:rPr>
          <w:lang w:val="uk-UA"/>
        </w:rPr>
        <w:t>ою</w:t>
      </w:r>
      <w:r w:rsidR="003D1E31" w:rsidRPr="003435A2">
        <w:rPr>
          <w:lang w:val="uk-UA"/>
        </w:rPr>
        <w:t>:</w:t>
      </w:r>
    </w:p>
    <w:p w:rsidR="00943B07" w:rsidRPr="003435A2" w:rsidRDefault="00997A4A" w:rsidP="006215F5">
      <w:pPr>
        <w:widowControl w:val="0"/>
        <w:tabs>
          <w:tab w:val="left" w:pos="3960"/>
        </w:tabs>
        <w:spacing w:line="360" w:lineRule="auto"/>
        <w:ind w:firstLine="540"/>
        <w:jc w:val="right"/>
        <w:rPr>
          <w:lang w:val="uk-UA"/>
        </w:rPr>
      </w:pPr>
      <w:r w:rsidRPr="003435A2">
        <w:rPr>
          <w:position w:val="-10"/>
          <w:lang w:val="en-US"/>
        </w:rPr>
        <w:object w:dxaOrig="2439" w:dyaOrig="420">
          <v:shape id="_x0000_i1032" type="#_x0000_t75" style="width:121.3pt;height:21.05pt" o:ole="">
            <v:imagedata r:id="rId24" o:title=""/>
          </v:shape>
          <o:OLEObject Type="Embed" ProgID="Equation.3" ShapeID="_x0000_i1032" DrawAspect="Content" ObjectID="_1395418169" r:id="rId25"/>
        </w:object>
      </w:r>
      <w:r w:rsidR="003D723F" w:rsidRPr="003435A2">
        <w:rPr>
          <w:lang w:val="uk-UA"/>
        </w:rPr>
        <w:t xml:space="preserve">                                             (</w:t>
      </w:r>
      <w:r w:rsidR="007A1F0F" w:rsidRPr="003435A2">
        <w:rPr>
          <w:lang w:val="uk-UA"/>
        </w:rPr>
        <w:t>2</w:t>
      </w:r>
      <w:r w:rsidR="003D723F" w:rsidRPr="003435A2">
        <w:rPr>
          <w:lang w:val="uk-UA"/>
        </w:rPr>
        <w:t>)</w:t>
      </w:r>
    </w:p>
    <w:p w:rsidR="003F7545" w:rsidRDefault="00D471D8" w:rsidP="006215F5">
      <w:pPr>
        <w:widowControl w:val="0"/>
        <w:tabs>
          <w:tab w:val="left" w:pos="3960"/>
        </w:tabs>
        <w:spacing w:line="360" w:lineRule="auto"/>
        <w:ind w:firstLine="540"/>
        <w:rPr>
          <w:lang w:val="uk-UA"/>
        </w:rPr>
      </w:pPr>
      <w:r>
        <w:rPr>
          <w:lang w:val="uk-UA"/>
        </w:rPr>
        <w:t>За результатами розрахунку отримаємо матрицю, яка має вигляд:</w:t>
      </w:r>
    </w:p>
    <w:p w:rsidR="003F7545" w:rsidRPr="003435A2" w:rsidRDefault="00997A4A" w:rsidP="006215F5">
      <w:pPr>
        <w:widowControl w:val="0"/>
        <w:tabs>
          <w:tab w:val="left" w:pos="3960"/>
        </w:tabs>
        <w:spacing w:line="360" w:lineRule="auto"/>
        <w:ind w:firstLine="540"/>
        <w:jc w:val="center"/>
      </w:pPr>
      <w:r w:rsidRPr="003435A2">
        <w:rPr>
          <w:position w:val="-50"/>
        </w:rPr>
        <w:object w:dxaOrig="2040" w:dyaOrig="1120">
          <v:shape id="_x0000_i1033" type="#_x0000_t75" style="width:82.5pt;height:45.95pt" o:ole="">
            <v:imagedata r:id="rId26" o:title=""/>
          </v:shape>
          <o:OLEObject Type="Embed" ProgID="Equation.3" ShapeID="_x0000_i1033" DrawAspect="Content" ObjectID="_1395418170" r:id="rId27"/>
        </w:object>
      </w:r>
    </w:p>
    <w:p w:rsidR="00EA2A38" w:rsidRPr="003435A2" w:rsidRDefault="00EA2A38" w:rsidP="006215F5">
      <w:pPr>
        <w:widowControl w:val="0"/>
        <w:tabs>
          <w:tab w:val="left" w:pos="3960"/>
        </w:tabs>
        <w:spacing w:line="360" w:lineRule="auto"/>
        <w:ind w:firstLine="540"/>
      </w:pPr>
      <w:r w:rsidRPr="003435A2">
        <w:rPr>
          <w:lang w:val="uk-UA"/>
        </w:rPr>
        <w:t>Отже, параболічне рівняння регресії ма</w:t>
      </w:r>
      <w:r w:rsidR="00D471D8">
        <w:rPr>
          <w:lang w:val="uk-UA"/>
        </w:rPr>
        <w:t>тиме</w:t>
      </w:r>
      <w:r w:rsidRPr="003435A2">
        <w:rPr>
          <w:lang w:val="uk-UA"/>
        </w:rPr>
        <w:t xml:space="preserve"> вигляд:</w:t>
      </w:r>
    </w:p>
    <w:p w:rsidR="00EA2A38" w:rsidRPr="003435A2" w:rsidRDefault="00997A4A" w:rsidP="006215F5">
      <w:pPr>
        <w:widowControl w:val="0"/>
        <w:tabs>
          <w:tab w:val="left" w:pos="3960"/>
        </w:tabs>
        <w:spacing w:line="360" w:lineRule="auto"/>
        <w:ind w:firstLine="540"/>
        <w:jc w:val="right"/>
        <w:rPr>
          <w:lang w:val="uk-UA"/>
        </w:rPr>
      </w:pPr>
      <w:r w:rsidRPr="003435A2">
        <w:rPr>
          <w:position w:val="-12"/>
          <w:lang w:val="uk-UA"/>
        </w:rPr>
        <w:object w:dxaOrig="5539" w:dyaOrig="380">
          <v:shape id="_x0000_i1034" type="#_x0000_t75" style="width:276.9pt;height:18.85pt" o:ole="">
            <v:imagedata r:id="rId28" o:title=""/>
          </v:shape>
          <o:OLEObject Type="Embed" ProgID="Equation.3" ShapeID="_x0000_i1034" DrawAspect="Content" ObjectID="_1395418171" r:id="rId29"/>
        </w:object>
      </w:r>
      <w:r w:rsidR="003D723F" w:rsidRPr="003435A2">
        <w:rPr>
          <w:lang w:val="uk-UA"/>
        </w:rPr>
        <w:t xml:space="preserve">                          (</w:t>
      </w:r>
      <w:r w:rsidR="007A1F0F" w:rsidRPr="003435A2">
        <w:rPr>
          <w:lang w:val="uk-UA"/>
        </w:rPr>
        <w:t>3</w:t>
      </w:r>
      <w:r w:rsidR="003D723F" w:rsidRPr="003435A2">
        <w:rPr>
          <w:lang w:val="uk-UA"/>
        </w:rPr>
        <w:t>)</w:t>
      </w:r>
    </w:p>
    <w:p w:rsidR="00EA2A38" w:rsidRDefault="00EA2A38" w:rsidP="006215F5">
      <w:pPr>
        <w:widowControl w:val="0"/>
        <w:tabs>
          <w:tab w:val="left" w:pos="3960"/>
        </w:tabs>
        <w:spacing w:line="360" w:lineRule="auto"/>
        <w:ind w:firstLine="540"/>
        <w:jc w:val="both"/>
        <w:rPr>
          <w:lang w:val="uk-UA"/>
        </w:rPr>
      </w:pPr>
      <w:r w:rsidRPr="003435A2">
        <w:rPr>
          <w:lang w:val="uk-UA"/>
        </w:rPr>
        <w:t xml:space="preserve">За одержаним рівнянням регресії розраховуємо теоретичні значення результативної ознаки </w:t>
      </w:r>
      <w:r w:rsidR="00997A4A" w:rsidRPr="003435A2">
        <w:rPr>
          <w:position w:val="-12"/>
          <w:lang w:val="uk-UA"/>
        </w:rPr>
        <w:object w:dxaOrig="260" w:dyaOrig="360">
          <v:shape id="_x0000_i1035" type="#_x0000_t75" style="width:12.75pt;height:18.3pt" o:ole="">
            <v:imagedata r:id="rId30" o:title=""/>
          </v:shape>
          <o:OLEObject Type="Embed" ProgID="Equation.3" ShapeID="_x0000_i1035" DrawAspect="Content" ObjectID="_1395418172" r:id="rId31"/>
        </w:object>
      </w:r>
      <w:r w:rsidR="00730FA9" w:rsidRPr="003435A2">
        <w:rPr>
          <w:lang w:val="uk-UA"/>
        </w:rPr>
        <w:t xml:space="preserve">, </w:t>
      </w:r>
      <w:r w:rsidR="00635E55" w:rsidRPr="003435A2">
        <w:rPr>
          <w:lang w:val="uk-UA"/>
        </w:rPr>
        <w:t xml:space="preserve">ці дані </w:t>
      </w:r>
      <w:r w:rsidR="00574276" w:rsidRPr="003435A2">
        <w:rPr>
          <w:lang w:val="uk-UA"/>
        </w:rPr>
        <w:t>є</w:t>
      </w:r>
      <w:r w:rsidR="00635E55" w:rsidRPr="003435A2">
        <w:rPr>
          <w:lang w:val="uk-UA"/>
        </w:rPr>
        <w:t xml:space="preserve"> у таблиці </w:t>
      </w:r>
      <w:r w:rsidR="00180775" w:rsidRPr="003435A2">
        <w:rPr>
          <w:lang w:val="uk-UA"/>
        </w:rPr>
        <w:t>3</w:t>
      </w:r>
      <w:r w:rsidR="00635E55" w:rsidRPr="003435A2">
        <w:rPr>
          <w:lang w:val="uk-UA"/>
        </w:rPr>
        <w:t xml:space="preserve">, у якій також </w:t>
      </w:r>
      <w:r w:rsidR="00574276" w:rsidRPr="003435A2">
        <w:rPr>
          <w:lang w:val="uk-UA"/>
        </w:rPr>
        <w:t>на</w:t>
      </w:r>
      <w:r w:rsidR="00635E55" w:rsidRPr="003435A2">
        <w:rPr>
          <w:lang w:val="uk-UA"/>
        </w:rPr>
        <w:t>ведені розбіжності</w:t>
      </w:r>
      <w:r w:rsidRPr="003435A2">
        <w:rPr>
          <w:lang w:val="uk-UA"/>
        </w:rPr>
        <w:t xml:space="preserve"> між фактичними </w:t>
      </w:r>
      <w:r w:rsidR="00997A4A" w:rsidRPr="003435A2">
        <w:rPr>
          <w:position w:val="-4"/>
          <w:lang w:val="uk-UA"/>
        </w:rPr>
        <w:object w:dxaOrig="220" w:dyaOrig="260">
          <v:shape id="_x0000_i1036" type="#_x0000_t75" style="width:11.1pt;height:12.75pt" o:ole="">
            <v:imagedata r:id="rId32" o:title=""/>
          </v:shape>
          <o:OLEObject Type="Embed" ProgID="Equation.3" ShapeID="_x0000_i1036" DrawAspect="Content" ObjectID="_1395418173" r:id="rId33"/>
        </w:object>
      </w:r>
      <w:r w:rsidRPr="003435A2">
        <w:rPr>
          <w:lang w:val="uk-UA"/>
        </w:rPr>
        <w:t xml:space="preserve">і теоретичними значеннями </w:t>
      </w:r>
      <w:r w:rsidR="00997A4A" w:rsidRPr="003435A2">
        <w:rPr>
          <w:position w:val="-12"/>
          <w:lang w:val="uk-UA"/>
        </w:rPr>
        <w:object w:dxaOrig="260" w:dyaOrig="360">
          <v:shape id="_x0000_i1037" type="#_x0000_t75" style="width:12.75pt;height:18.3pt" o:ole="">
            <v:imagedata r:id="rId34" o:title=""/>
          </v:shape>
          <o:OLEObject Type="Embed" ProgID="Equation.3" ShapeID="_x0000_i1037" DrawAspect="Content" ObjectID="_1395418174" r:id="rId35"/>
        </w:object>
      </w:r>
      <w:r w:rsidRPr="003435A2">
        <w:rPr>
          <w:lang w:val="uk-UA"/>
        </w:rPr>
        <w:t>.</w:t>
      </w:r>
    </w:p>
    <w:p w:rsidR="00C24215" w:rsidRPr="003435A2" w:rsidRDefault="00C24215" w:rsidP="006215F5">
      <w:pPr>
        <w:widowControl w:val="0"/>
        <w:tabs>
          <w:tab w:val="left" w:pos="3960"/>
        </w:tabs>
        <w:spacing w:line="360" w:lineRule="auto"/>
        <w:ind w:firstLine="540"/>
        <w:rPr>
          <w:lang w:val="uk-UA"/>
        </w:rPr>
      </w:pPr>
      <w:r w:rsidRPr="00530D28">
        <w:rPr>
          <w:b/>
          <w:lang w:val="uk-UA"/>
        </w:rPr>
        <w:t xml:space="preserve">Таблиця </w:t>
      </w:r>
      <w:r w:rsidR="00180775" w:rsidRPr="00530D28">
        <w:rPr>
          <w:b/>
          <w:lang w:val="uk-UA"/>
        </w:rPr>
        <w:t>3</w:t>
      </w:r>
      <w:r w:rsidRPr="00530D28">
        <w:rPr>
          <w:b/>
          <w:lang w:val="uk-UA"/>
        </w:rPr>
        <w:t>.</w:t>
      </w:r>
      <w:r w:rsidRPr="003435A2">
        <w:rPr>
          <w:lang w:val="uk-UA"/>
        </w:rPr>
        <w:t xml:space="preserve"> Розрахунок теоретичного значення </w:t>
      </w:r>
      <w:r w:rsidR="00997A4A" w:rsidRPr="003435A2">
        <w:rPr>
          <w:position w:val="-12"/>
          <w:lang w:val="uk-UA"/>
        </w:rPr>
        <w:object w:dxaOrig="260" w:dyaOrig="360">
          <v:shape id="_x0000_i1038" type="#_x0000_t75" style="width:12.75pt;height:18.3pt" o:ole="">
            <v:imagedata r:id="rId36" o:title=""/>
          </v:shape>
          <o:OLEObject Type="Embed" ProgID="Equation.3" ShapeID="_x0000_i1038" DrawAspect="Content" ObjectID="_1395418175" r:id="rId37"/>
        </w:object>
      </w:r>
    </w:p>
    <w:tbl>
      <w:tblPr>
        <w:tblStyle w:val="a3"/>
        <w:tblW w:w="0" w:type="auto"/>
        <w:jc w:val="center"/>
        <w:tblLook w:val="01E0"/>
      </w:tblPr>
      <w:tblGrid>
        <w:gridCol w:w="1727"/>
        <w:gridCol w:w="1619"/>
        <w:gridCol w:w="1755"/>
        <w:gridCol w:w="1524"/>
      </w:tblGrid>
      <w:tr w:rsidR="001248E3" w:rsidRPr="003435A2" w:rsidTr="001248E3">
        <w:trPr>
          <w:jc w:val="center"/>
        </w:trPr>
        <w:tc>
          <w:tcPr>
            <w:tcW w:w="1727" w:type="dxa"/>
          </w:tcPr>
          <w:p w:rsidR="001248E3" w:rsidRPr="003435A2" w:rsidRDefault="007A1F0F" w:rsidP="006215F5">
            <w:pPr>
              <w:widowControl w:val="0"/>
              <w:tabs>
                <w:tab w:val="left" w:pos="3960"/>
              </w:tabs>
              <w:jc w:val="center"/>
              <w:rPr>
                <w:lang w:val="en-US"/>
              </w:rPr>
            </w:pPr>
            <w:r w:rsidRPr="003435A2">
              <w:rPr>
                <w:lang w:val="en-US"/>
              </w:rPr>
              <w:t>X</w:t>
            </w:r>
          </w:p>
        </w:tc>
        <w:tc>
          <w:tcPr>
            <w:tcW w:w="1619" w:type="dxa"/>
          </w:tcPr>
          <w:p w:rsidR="001248E3" w:rsidRPr="003435A2" w:rsidRDefault="007A1F0F" w:rsidP="006215F5">
            <w:pPr>
              <w:widowControl w:val="0"/>
              <w:tabs>
                <w:tab w:val="left" w:pos="3960"/>
              </w:tabs>
              <w:jc w:val="center"/>
              <w:rPr>
                <w:lang w:val="en-US"/>
              </w:rPr>
            </w:pPr>
            <w:r w:rsidRPr="003435A2">
              <w:rPr>
                <w:lang w:val="en-US"/>
              </w:rPr>
              <w:t>Y</w:t>
            </w:r>
          </w:p>
        </w:tc>
        <w:tc>
          <w:tcPr>
            <w:tcW w:w="1755" w:type="dxa"/>
          </w:tcPr>
          <w:p w:rsidR="001248E3" w:rsidRPr="003435A2" w:rsidRDefault="007A1F0F" w:rsidP="006215F5">
            <w:pPr>
              <w:widowControl w:val="0"/>
              <w:tabs>
                <w:tab w:val="left" w:pos="3960"/>
              </w:tabs>
              <w:jc w:val="center"/>
              <w:rPr>
                <w:vertAlign w:val="subscript"/>
                <w:lang w:val="en-US"/>
              </w:rPr>
            </w:pPr>
            <w:proofErr w:type="spellStart"/>
            <w:r w:rsidRPr="003435A2">
              <w:rPr>
                <w:lang w:val="en-US"/>
              </w:rPr>
              <w:t>Y</w:t>
            </w:r>
            <w:r w:rsidR="001248E3" w:rsidRPr="003435A2">
              <w:rPr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1524" w:type="dxa"/>
          </w:tcPr>
          <w:p w:rsidR="001248E3" w:rsidRPr="003435A2" w:rsidRDefault="001248E3" w:rsidP="006215F5">
            <w:pPr>
              <w:widowControl w:val="0"/>
              <w:tabs>
                <w:tab w:val="left" w:pos="3960"/>
              </w:tabs>
              <w:jc w:val="center"/>
              <w:rPr>
                <w:lang w:val="uk-UA"/>
              </w:rPr>
            </w:pPr>
            <w:r w:rsidRPr="003435A2">
              <w:rPr>
                <w:lang w:val="en-US"/>
              </w:rPr>
              <w:t>∆</w:t>
            </w:r>
            <w:r w:rsidR="007A1F0F" w:rsidRPr="003435A2">
              <w:rPr>
                <w:lang w:val="en-US"/>
              </w:rPr>
              <w:t>Y</w:t>
            </w:r>
            <w:r w:rsidRPr="003435A2">
              <w:rPr>
                <w:lang w:val="uk-UA"/>
              </w:rPr>
              <w:t xml:space="preserve"> =</w:t>
            </w:r>
            <w:proofErr w:type="spellStart"/>
            <w:r w:rsidR="007A1F0F" w:rsidRPr="003435A2">
              <w:rPr>
                <w:lang w:val="en-US"/>
              </w:rPr>
              <w:t>Y</w:t>
            </w:r>
            <w:r w:rsidRPr="003435A2">
              <w:rPr>
                <w:vertAlign w:val="subscript"/>
                <w:lang w:val="en-US"/>
              </w:rPr>
              <w:t>x</w:t>
            </w:r>
            <w:proofErr w:type="spellEnd"/>
            <w:r w:rsidRPr="003435A2">
              <w:rPr>
                <w:vertAlign w:val="subscript"/>
                <w:lang w:val="uk-UA"/>
              </w:rPr>
              <w:t xml:space="preserve"> </w:t>
            </w:r>
            <w:r w:rsidRPr="003435A2">
              <w:rPr>
                <w:lang w:val="uk-UA"/>
              </w:rPr>
              <w:t xml:space="preserve">- </w:t>
            </w:r>
            <w:r w:rsidR="007A1F0F" w:rsidRPr="003435A2">
              <w:rPr>
                <w:lang w:val="en-US"/>
              </w:rPr>
              <w:t>Y</w:t>
            </w:r>
          </w:p>
        </w:tc>
      </w:tr>
      <w:tr w:rsidR="004D351B" w:rsidRPr="003435A2" w:rsidTr="00EE7E30">
        <w:trPr>
          <w:jc w:val="center"/>
        </w:trPr>
        <w:tc>
          <w:tcPr>
            <w:tcW w:w="1727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2866,5</w:t>
            </w:r>
          </w:p>
        </w:tc>
        <w:tc>
          <w:tcPr>
            <w:tcW w:w="1619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6632</w:t>
            </w:r>
          </w:p>
        </w:tc>
        <w:tc>
          <w:tcPr>
            <w:tcW w:w="1755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6932,14</w:t>
            </w:r>
          </w:p>
        </w:tc>
        <w:tc>
          <w:tcPr>
            <w:tcW w:w="1524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300,14</w:t>
            </w:r>
          </w:p>
        </w:tc>
      </w:tr>
      <w:tr w:rsidR="004D351B" w:rsidRPr="003435A2" w:rsidTr="00EE7E30">
        <w:trPr>
          <w:jc w:val="center"/>
        </w:trPr>
        <w:tc>
          <w:tcPr>
            <w:tcW w:w="1727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7137</w:t>
            </w:r>
          </w:p>
        </w:tc>
        <w:tc>
          <w:tcPr>
            <w:tcW w:w="1619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6068</w:t>
            </w:r>
          </w:p>
        </w:tc>
        <w:tc>
          <w:tcPr>
            <w:tcW w:w="1755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6569,7</w:t>
            </w:r>
            <w:r w:rsidRPr="003435A2">
              <w:rPr>
                <w:color w:val="000000"/>
                <w:lang w:val="uk-UA"/>
              </w:rPr>
              <w:t>7</w:t>
            </w:r>
          </w:p>
        </w:tc>
        <w:tc>
          <w:tcPr>
            <w:tcW w:w="1524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501,76</w:t>
            </w:r>
          </w:p>
        </w:tc>
      </w:tr>
      <w:tr w:rsidR="004D351B" w:rsidRPr="003435A2" w:rsidTr="00EE7E30">
        <w:trPr>
          <w:trHeight w:val="270"/>
          <w:jc w:val="center"/>
        </w:trPr>
        <w:tc>
          <w:tcPr>
            <w:tcW w:w="1727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8537,2</w:t>
            </w:r>
          </w:p>
        </w:tc>
        <w:tc>
          <w:tcPr>
            <w:tcW w:w="1619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7033</w:t>
            </w:r>
          </w:p>
        </w:tc>
        <w:tc>
          <w:tcPr>
            <w:tcW w:w="1755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6464,92</w:t>
            </w:r>
          </w:p>
        </w:tc>
        <w:tc>
          <w:tcPr>
            <w:tcW w:w="1524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-568,07</w:t>
            </w:r>
          </w:p>
        </w:tc>
      </w:tr>
      <w:tr w:rsidR="004D351B" w:rsidRPr="003435A2" w:rsidTr="001248E3">
        <w:trPr>
          <w:trHeight w:val="315"/>
          <w:jc w:val="center"/>
        </w:trPr>
        <w:tc>
          <w:tcPr>
            <w:tcW w:w="1727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8834,6</w:t>
            </w:r>
          </w:p>
        </w:tc>
        <w:tc>
          <w:tcPr>
            <w:tcW w:w="1619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6957</w:t>
            </w:r>
          </w:p>
        </w:tc>
        <w:tc>
          <w:tcPr>
            <w:tcW w:w="1755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6443,54</w:t>
            </w:r>
          </w:p>
        </w:tc>
        <w:tc>
          <w:tcPr>
            <w:tcW w:w="1524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-513,45</w:t>
            </w:r>
          </w:p>
        </w:tc>
      </w:tr>
      <w:tr w:rsidR="004D351B" w:rsidRPr="003435A2" w:rsidTr="00EE7E30">
        <w:trPr>
          <w:jc w:val="center"/>
        </w:trPr>
        <w:tc>
          <w:tcPr>
            <w:tcW w:w="1727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18936,9</w:t>
            </w:r>
          </w:p>
        </w:tc>
        <w:tc>
          <w:tcPr>
            <w:tcW w:w="1619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5685</w:t>
            </w:r>
          </w:p>
        </w:tc>
        <w:tc>
          <w:tcPr>
            <w:tcW w:w="1755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5902,098</w:t>
            </w:r>
          </w:p>
        </w:tc>
        <w:tc>
          <w:tcPr>
            <w:tcW w:w="1524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217,09</w:t>
            </w:r>
          </w:p>
        </w:tc>
      </w:tr>
      <w:tr w:rsidR="004D351B" w:rsidRPr="003435A2" w:rsidTr="00EE7E30">
        <w:trPr>
          <w:trHeight w:val="225"/>
          <w:jc w:val="center"/>
        </w:trPr>
        <w:tc>
          <w:tcPr>
            <w:tcW w:w="1727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20243,2</w:t>
            </w:r>
          </w:p>
        </w:tc>
        <w:tc>
          <w:tcPr>
            <w:tcW w:w="1619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5970</w:t>
            </w:r>
          </w:p>
        </w:tc>
        <w:tc>
          <w:tcPr>
            <w:tcW w:w="1755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5858,30</w:t>
            </w:r>
          </w:p>
        </w:tc>
        <w:tc>
          <w:tcPr>
            <w:tcW w:w="1524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-111,69</w:t>
            </w:r>
          </w:p>
        </w:tc>
      </w:tr>
      <w:tr w:rsidR="004D351B" w:rsidRPr="003435A2" w:rsidTr="001248E3">
        <w:trPr>
          <w:trHeight w:val="285"/>
          <w:jc w:val="center"/>
        </w:trPr>
        <w:tc>
          <w:tcPr>
            <w:tcW w:w="1727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25195,5</w:t>
            </w:r>
          </w:p>
        </w:tc>
        <w:tc>
          <w:tcPr>
            <w:tcW w:w="1619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5511</w:t>
            </w:r>
          </w:p>
        </w:tc>
        <w:tc>
          <w:tcPr>
            <w:tcW w:w="1755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5746,8</w:t>
            </w:r>
            <w:r w:rsidRPr="003435A2">
              <w:rPr>
                <w:color w:val="000000"/>
                <w:lang w:val="uk-UA"/>
              </w:rPr>
              <w:t>1</w:t>
            </w:r>
          </w:p>
        </w:tc>
        <w:tc>
          <w:tcPr>
            <w:tcW w:w="1524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235,8</w:t>
            </w:r>
            <w:r w:rsidRPr="003435A2">
              <w:rPr>
                <w:color w:val="000000"/>
                <w:lang w:val="uk-UA"/>
              </w:rPr>
              <w:t>1</w:t>
            </w:r>
          </w:p>
        </w:tc>
      </w:tr>
      <w:tr w:rsidR="004D351B" w:rsidRPr="003435A2" w:rsidTr="006232C7">
        <w:trPr>
          <w:trHeight w:val="255"/>
          <w:jc w:val="center"/>
        </w:trPr>
        <w:tc>
          <w:tcPr>
            <w:tcW w:w="1727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28264,3</w:t>
            </w:r>
          </w:p>
        </w:tc>
        <w:tc>
          <w:tcPr>
            <w:tcW w:w="1619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5706</w:t>
            </w:r>
          </w:p>
        </w:tc>
        <w:tc>
          <w:tcPr>
            <w:tcW w:w="1755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5721,0</w:t>
            </w:r>
            <w:r w:rsidRPr="003435A2">
              <w:rPr>
                <w:color w:val="000000"/>
                <w:lang w:val="uk-UA"/>
              </w:rPr>
              <w:t>9</w:t>
            </w:r>
          </w:p>
        </w:tc>
        <w:tc>
          <w:tcPr>
            <w:tcW w:w="1524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15,0</w:t>
            </w:r>
            <w:r w:rsidRPr="003435A2">
              <w:rPr>
                <w:color w:val="000000"/>
                <w:lang w:val="uk-UA"/>
              </w:rPr>
              <w:t>9</w:t>
            </w:r>
          </w:p>
        </w:tc>
      </w:tr>
      <w:tr w:rsidR="004D351B" w:rsidRPr="003435A2" w:rsidTr="006232C7">
        <w:trPr>
          <w:trHeight w:val="150"/>
          <w:jc w:val="center"/>
        </w:trPr>
        <w:tc>
          <w:tcPr>
            <w:tcW w:w="1727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34699,6</w:t>
            </w:r>
          </w:p>
        </w:tc>
        <w:tc>
          <w:tcPr>
            <w:tcW w:w="1619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5783</w:t>
            </w:r>
          </w:p>
        </w:tc>
        <w:tc>
          <w:tcPr>
            <w:tcW w:w="1755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5774,54</w:t>
            </w:r>
          </w:p>
        </w:tc>
        <w:tc>
          <w:tcPr>
            <w:tcW w:w="1524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-8,4</w:t>
            </w:r>
            <w:r w:rsidRPr="003435A2">
              <w:rPr>
                <w:color w:val="000000"/>
                <w:lang w:val="uk-UA"/>
              </w:rPr>
              <w:t>6</w:t>
            </w:r>
          </w:p>
        </w:tc>
      </w:tr>
      <w:tr w:rsidR="004D351B" w:rsidRPr="003435A2" w:rsidTr="006232C7">
        <w:trPr>
          <w:trHeight w:val="315"/>
          <w:jc w:val="center"/>
        </w:trPr>
        <w:tc>
          <w:tcPr>
            <w:tcW w:w="1727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43700,9</w:t>
            </w:r>
          </w:p>
        </w:tc>
        <w:tc>
          <w:tcPr>
            <w:tcW w:w="1619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</w:rPr>
            </w:pPr>
            <w:r w:rsidRPr="003435A2">
              <w:rPr>
                <w:color w:val="000000"/>
              </w:rPr>
              <w:t>6162</w:t>
            </w:r>
          </w:p>
        </w:tc>
        <w:tc>
          <w:tcPr>
            <w:tcW w:w="1755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6093,8</w:t>
            </w:r>
            <w:r w:rsidRPr="003435A2">
              <w:rPr>
                <w:color w:val="000000"/>
                <w:lang w:val="uk-UA"/>
              </w:rPr>
              <w:t>6</w:t>
            </w:r>
          </w:p>
        </w:tc>
        <w:tc>
          <w:tcPr>
            <w:tcW w:w="1524" w:type="dxa"/>
            <w:vAlign w:val="bottom"/>
          </w:tcPr>
          <w:p w:rsidR="004D351B" w:rsidRPr="003435A2" w:rsidRDefault="004D351B" w:rsidP="006215F5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3435A2">
              <w:rPr>
                <w:color w:val="000000"/>
              </w:rPr>
              <w:t>-68,14</w:t>
            </w:r>
          </w:p>
        </w:tc>
      </w:tr>
    </w:tbl>
    <w:p w:rsidR="00C24215" w:rsidRPr="003435A2" w:rsidRDefault="00C24215" w:rsidP="006215F5">
      <w:pPr>
        <w:widowControl w:val="0"/>
        <w:tabs>
          <w:tab w:val="left" w:pos="3960"/>
        </w:tabs>
        <w:spacing w:line="360" w:lineRule="auto"/>
        <w:ind w:firstLine="540"/>
        <w:rPr>
          <w:lang w:val="uk-UA"/>
        </w:rPr>
      </w:pPr>
    </w:p>
    <w:p w:rsidR="00CB613C" w:rsidRDefault="001248E3" w:rsidP="006215F5">
      <w:pPr>
        <w:widowControl w:val="0"/>
        <w:tabs>
          <w:tab w:val="left" w:pos="3960"/>
        </w:tabs>
        <w:spacing w:line="360" w:lineRule="auto"/>
        <w:ind w:firstLine="540"/>
        <w:jc w:val="both"/>
        <w:rPr>
          <w:lang w:val="uk-UA"/>
        </w:rPr>
      </w:pPr>
      <w:r w:rsidRPr="003435A2">
        <w:rPr>
          <w:lang w:val="uk-UA"/>
        </w:rPr>
        <w:t xml:space="preserve">Як випливає з таблиці </w:t>
      </w:r>
      <w:r w:rsidR="00180775" w:rsidRPr="003435A2">
        <w:rPr>
          <w:lang w:val="uk-UA"/>
        </w:rPr>
        <w:t>3</w:t>
      </w:r>
      <w:r w:rsidR="00192486" w:rsidRPr="003435A2">
        <w:rPr>
          <w:lang w:val="uk-UA"/>
        </w:rPr>
        <w:t>,</w:t>
      </w:r>
      <w:r w:rsidRPr="003435A2">
        <w:rPr>
          <w:lang w:val="uk-UA"/>
        </w:rPr>
        <w:t xml:space="preserve"> розбіжність між фактичними та теоретичними значеннями споживання свіжої води не перевищу</w:t>
      </w:r>
      <w:r w:rsidR="000D1C50" w:rsidRPr="003435A2">
        <w:rPr>
          <w:lang w:val="uk-UA"/>
        </w:rPr>
        <w:t>є</w:t>
      </w:r>
      <w:r w:rsidRPr="003435A2">
        <w:rPr>
          <w:lang w:val="uk-UA"/>
        </w:rPr>
        <w:t xml:space="preserve"> </w:t>
      </w:r>
      <w:r w:rsidR="003435A2">
        <w:rPr>
          <w:lang w:val="uk-UA"/>
        </w:rPr>
        <w:t>7</w:t>
      </w:r>
      <w:r w:rsidRPr="003435A2">
        <w:rPr>
          <w:lang w:val="uk-UA"/>
        </w:rPr>
        <w:t>%.</w:t>
      </w:r>
      <w:r w:rsidR="000108A2" w:rsidRPr="003435A2">
        <w:rPr>
          <w:lang w:val="uk-UA"/>
        </w:rPr>
        <w:t xml:space="preserve"> </w:t>
      </w:r>
      <w:r w:rsidR="00F914AA" w:rsidRPr="003435A2">
        <w:rPr>
          <w:lang w:val="uk-UA"/>
        </w:rPr>
        <w:t>На рис.</w:t>
      </w:r>
      <w:r w:rsidR="00AC63C5" w:rsidRPr="003435A2">
        <w:rPr>
          <w:lang w:val="uk-UA"/>
        </w:rPr>
        <w:t xml:space="preserve"> 2 наведені графіки фактичних та</w:t>
      </w:r>
      <w:r w:rsidR="00F914AA" w:rsidRPr="003435A2">
        <w:rPr>
          <w:lang w:val="uk-UA"/>
        </w:rPr>
        <w:t xml:space="preserve"> теоретичних</w:t>
      </w:r>
      <w:r w:rsidR="00871BD7" w:rsidRPr="003435A2">
        <w:rPr>
          <w:lang w:val="uk-UA"/>
        </w:rPr>
        <w:t xml:space="preserve"> значень споживання свіж</w:t>
      </w:r>
      <w:r w:rsidR="00EC1175" w:rsidRPr="003435A2">
        <w:rPr>
          <w:lang w:val="uk-UA"/>
        </w:rPr>
        <w:t>ої води</w:t>
      </w:r>
      <w:r w:rsidR="00871BD7" w:rsidRPr="003435A2">
        <w:rPr>
          <w:lang w:val="uk-UA"/>
        </w:rPr>
        <w:t xml:space="preserve"> як фу</w:t>
      </w:r>
      <w:r w:rsidR="00192486" w:rsidRPr="003435A2">
        <w:rPr>
          <w:lang w:val="uk-UA"/>
        </w:rPr>
        <w:t>нкці</w:t>
      </w:r>
      <w:r w:rsidR="0025255A">
        <w:rPr>
          <w:lang w:val="uk-UA"/>
        </w:rPr>
        <w:t>ї</w:t>
      </w:r>
      <w:r w:rsidR="00871BD7" w:rsidRPr="003435A2">
        <w:rPr>
          <w:lang w:val="uk-UA"/>
        </w:rPr>
        <w:t xml:space="preserve"> від фінансового результату</w:t>
      </w:r>
      <w:r w:rsidR="00574276" w:rsidRPr="003435A2">
        <w:rPr>
          <w:lang w:val="uk-UA"/>
        </w:rPr>
        <w:t xml:space="preserve"> промислових підприємств</w:t>
      </w:r>
      <w:r w:rsidR="00871BD7" w:rsidRPr="003435A2">
        <w:rPr>
          <w:lang w:val="uk-UA"/>
        </w:rPr>
        <w:t>.</w:t>
      </w:r>
    </w:p>
    <w:p w:rsidR="00EA2A38" w:rsidRPr="00E342A4" w:rsidRDefault="005F49B2" w:rsidP="00FC7437">
      <w:pPr>
        <w:widowControl w:val="0"/>
        <w:tabs>
          <w:tab w:val="left" w:pos="3960"/>
        </w:tabs>
        <w:ind w:firstLine="540"/>
        <w:jc w:val="center"/>
        <w:rPr>
          <w:b/>
          <w:lang w:val="uk-UA"/>
        </w:rPr>
      </w:pPr>
      <w:r w:rsidRPr="005F49B2">
        <w:rPr>
          <w:noProof/>
        </w:rPr>
        <w:drawing>
          <wp:inline distT="0" distB="0" distL="0" distR="0">
            <wp:extent cx="5305425" cy="2743200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 w:rsidR="001248E3" w:rsidRPr="00530D28">
        <w:rPr>
          <w:b/>
          <w:lang w:val="uk-UA"/>
        </w:rPr>
        <w:t>Рис</w:t>
      </w:r>
      <w:r w:rsidR="00530D28" w:rsidRPr="00530D28">
        <w:rPr>
          <w:b/>
          <w:lang w:val="uk-UA"/>
        </w:rPr>
        <w:t>унок</w:t>
      </w:r>
      <w:r w:rsidR="001248E3" w:rsidRPr="00530D28">
        <w:rPr>
          <w:b/>
          <w:lang w:val="uk-UA"/>
        </w:rPr>
        <w:t xml:space="preserve"> 2</w:t>
      </w:r>
      <w:r w:rsidR="00D471D8" w:rsidRPr="00530D28">
        <w:rPr>
          <w:b/>
        </w:rPr>
        <w:t>.</w:t>
      </w:r>
      <w:r w:rsidR="00613705" w:rsidRPr="003435A2">
        <w:rPr>
          <w:lang w:val="uk-UA"/>
        </w:rPr>
        <w:t xml:space="preserve"> </w:t>
      </w:r>
      <w:r w:rsidR="009E37E2" w:rsidRPr="003435A2">
        <w:rPr>
          <w:lang w:val="uk-UA"/>
        </w:rPr>
        <w:t>Вибірков</w:t>
      </w:r>
      <w:r w:rsidR="004B457A" w:rsidRPr="003435A2">
        <w:rPr>
          <w:lang w:val="uk-UA"/>
        </w:rPr>
        <w:t>а (1)</w:t>
      </w:r>
      <w:r w:rsidR="009E37E2" w:rsidRPr="003435A2">
        <w:rPr>
          <w:lang w:val="uk-UA"/>
        </w:rPr>
        <w:t xml:space="preserve"> і теоретичн</w:t>
      </w:r>
      <w:r w:rsidR="004B457A" w:rsidRPr="003435A2">
        <w:rPr>
          <w:lang w:val="uk-UA"/>
        </w:rPr>
        <w:t>а</w:t>
      </w:r>
      <w:r w:rsidR="009E37E2" w:rsidRPr="003435A2">
        <w:rPr>
          <w:lang w:val="uk-UA"/>
        </w:rPr>
        <w:t xml:space="preserve"> </w:t>
      </w:r>
      <w:r w:rsidR="004B457A" w:rsidRPr="003435A2">
        <w:rPr>
          <w:lang w:val="uk-UA"/>
        </w:rPr>
        <w:t>(2) залежності</w:t>
      </w:r>
      <w:r w:rsidR="009E37E2" w:rsidRPr="003435A2">
        <w:rPr>
          <w:lang w:val="uk-UA"/>
        </w:rPr>
        <w:t xml:space="preserve"> споживання води</w:t>
      </w:r>
      <w:r w:rsidR="00192486" w:rsidRPr="003435A2">
        <w:rPr>
          <w:lang w:val="uk-UA"/>
        </w:rPr>
        <w:t xml:space="preserve"> на</w:t>
      </w:r>
      <w:r w:rsidR="009E37E2" w:rsidRPr="003435A2">
        <w:rPr>
          <w:lang w:val="uk-UA"/>
        </w:rPr>
        <w:t xml:space="preserve"> </w:t>
      </w:r>
      <w:r w:rsidR="003A5812" w:rsidRPr="003435A2">
        <w:rPr>
          <w:lang w:val="uk-UA"/>
        </w:rPr>
        <w:t xml:space="preserve">виробничі потреби </w:t>
      </w:r>
      <w:r w:rsidR="009E37E2" w:rsidRPr="003435A2">
        <w:rPr>
          <w:lang w:val="uk-UA"/>
        </w:rPr>
        <w:t>як функці</w:t>
      </w:r>
      <w:r w:rsidR="0025255A">
        <w:rPr>
          <w:lang w:val="uk-UA"/>
        </w:rPr>
        <w:t>ї</w:t>
      </w:r>
      <w:r w:rsidR="009E37E2" w:rsidRPr="003435A2">
        <w:rPr>
          <w:lang w:val="uk-UA"/>
        </w:rPr>
        <w:t xml:space="preserve"> від фінансового результату</w:t>
      </w:r>
      <w:r w:rsidR="003A5812" w:rsidRPr="003435A2">
        <w:rPr>
          <w:lang w:val="uk-UA"/>
        </w:rPr>
        <w:t xml:space="preserve"> по промисловості України</w:t>
      </w:r>
      <w:r w:rsidR="00E342A4">
        <w:rPr>
          <w:lang w:val="uk-UA"/>
        </w:rPr>
        <w:t xml:space="preserve"> за період 2000</w:t>
      </w:r>
      <w:r w:rsidR="0025255A">
        <w:rPr>
          <w:lang w:val="uk-UA"/>
        </w:rPr>
        <w:t>-</w:t>
      </w:r>
      <w:r w:rsidR="00E342A4">
        <w:rPr>
          <w:lang w:val="uk-UA"/>
        </w:rPr>
        <w:t>2010 рр.</w:t>
      </w:r>
    </w:p>
    <w:p w:rsidR="003435A2" w:rsidRPr="003435A2" w:rsidRDefault="003435A2" w:rsidP="006215F5">
      <w:pPr>
        <w:widowControl w:val="0"/>
        <w:tabs>
          <w:tab w:val="left" w:pos="3960"/>
        </w:tabs>
        <w:spacing w:line="360" w:lineRule="auto"/>
        <w:ind w:firstLine="540"/>
        <w:jc w:val="both"/>
        <w:rPr>
          <w:lang w:val="uk-UA"/>
        </w:rPr>
      </w:pPr>
    </w:p>
    <w:p w:rsidR="00B21A58" w:rsidRPr="003435A2" w:rsidRDefault="00781D9D" w:rsidP="006215F5">
      <w:pPr>
        <w:widowControl w:val="0"/>
        <w:tabs>
          <w:tab w:val="left" w:pos="3960"/>
        </w:tabs>
        <w:spacing w:line="360" w:lineRule="auto"/>
        <w:ind w:firstLine="540"/>
        <w:jc w:val="both"/>
        <w:rPr>
          <w:lang w:val="uk-UA"/>
        </w:rPr>
      </w:pPr>
      <w:r w:rsidRPr="00767F1C">
        <w:rPr>
          <w:lang w:val="uk-UA"/>
        </w:rPr>
        <w:t xml:space="preserve">Згідно </w:t>
      </w:r>
      <w:r w:rsidR="000D1C50" w:rsidRPr="00767F1C">
        <w:rPr>
          <w:lang w:val="uk-UA"/>
        </w:rPr>
        <w:t xml:space="preserve">з </w:t>
      </w:r>
      <w:r w:rsidR="00286E52" w:rsidRPr="00767F1C">
        <w:rPr>
          <w:lang w:val="uk-UA"/>
        </w:rPr>
        <w:t>рис. 2</w:t>
      </w:r>
      <w:r w:rsidRPr="00767F1C">
        <w:rPr>
          <w:lang w:val="uk-UA"/>
        </w:rPr>
        <w:t xml:space="preserve"> в</w:t>
      </w:r>
      <w:r w:rsidR="00D21BC7" w:rsidRPr="00767F1C">
        <w:rPr>
          <w:lang w:val="uk-UA"/>
        </w:rPr>
        <w:t xml:space="preserve">идно, що при деякому значенні фінансового результату </w:t>
      </w:r>
      <w:r w:rsidR="0073013F" w:rsidRPr="00767F1C">
        <w:rPr>
          <w:lang w:val="uk-UA"/>
        </w:rPr>
        <w:t xml:space="preserve">спостерігається </w:t>
      </w:r>
      <w:r w:rsidR="00D21BC7" w:rsidRPr="00767F1C">
        <w:rPr>
          <w:lang w:val="uk-UA"/>
        </w:rPr>
        <w:t>мінімум споживання води.</w:t>
      </w:r>
      <w:r w:rsidR="00613705" w:rsidRPr="00767F1C">
        <w:rPr>
          <w:lang w:val="uk-UA"/>
        </w:rPr>
        <w:t xml:space="preserve"> Цей мінімум при</w:t>
      </w:r>
      <w:r w:rsidR="000D1C50" w:rsidRPr="00767F1C">
        <w:rPr>
          <w:lang w:val="uk-UA"/>
        </w:rPr>
        <w:t>падає</w:t>
      </w:r>
      <w:r w:rsidR="00574276" w:rsidRPr="00767F1C">
        <w:rPr>
          <w:lang w:val="uk-UA"/>
        </w:rPr>
        <w:t xml:space="preserve"> на точку </w:t>
      </w:r>
      <w:r w:rsidR="007C18C3">
        <w:rPr>
          <w:lang w:val="uk-UA"/>
        </w:rPr>
        <w:t xml:space="preserve">фінансового </w:t>
      </w:r>
      <w:r w:rsidR="007C18C3">
        <w:rPr>
          <w:lang w:val="uk-UA"/>
        </w:rPr>
        <w:lastRenderedPageBreak/>
        <w:t>результат</w:t>
      </w:r>
      <w:r w:rsidR="00A37E2B">
        <w:rPr>
          <w:lang w:val="uk-UA"/>
        </w:rPr>
        <w:t>у</w:t>
      </w:r>
      <w:r w:rsidR="007C18C3">
        <w:rPr>
          <w:lang w:val="uk-UA"/>
        </w:rPr>
        <w:t>, який</w:t>
      </w:r>
      <w:r w:rsidR="00A37E2B">
        <w:rPr>
          <w:lang w:val="uk-UA"/>
        </w:rPr>
        <w:t xml:space="preserve"> склав</w:t>
      </w:r>
      <w:r w:rsidR="00BD5801" w:rsidRPr="00767F1C">
        <w:rPr>
          <w:lang w:val="uk-UA"/>
        </w:rPr>
        <w:t xml:space="preserve"> </w:t>
      </w:r>
      <w:r w:rsidR="00F914AA" w:rsidRPr="00767F1C">
        <w:rPr>
          <w:lang w:val="uk-UA"/>
        </w:rPr>
        <w:t>2</w:t>
      </w:r>
      <w:r w:rsidR="003370A2" w:rsidRPr="00767F1C">
        <w:rPr>
          <w:lang w:val="uk-UA"/>
        </w:rPr>
        <w:t>8409,09</w:t>
      </w:r>
      <w:r w:rsidR="00871BD7" w:rsidRPr="00767F1C">
        <w:rPr>
          <w:lang w:val="uk-UA"/>
        </w:rPr>
        <w:t xml:space="preserve"> </w:t>
      </w:r>
      <w:proofErr w:type="spellStart"/>
      <w:r w:rsidR="00871BD7" w:rsidRPr="00767F1C">
        <w:rPr>
          <w:lang w:val="uk-UA"/>
        </w:rPr>
        <w:t>млн.грн</w:t>
      </w:r>
      <w:proofErr w:type="spellEnd"/>
      <w:r w:rsidR="00871BD7" w:rsidRPr="00767F1C">
        <w:rPr>
          <w:lang w:val="uk-UA"/>
        </w:rPr>
        <w:t>.</w:t>
      </w:r>
      <w:r w:rsidR="00B53049" w:rsidRPr="00767F1C">
        <w:rPr>
          <w:lang w:val="uk-UA"/>
        </w:rPr>
        <w:t xml:space="preserve"> </w:t>
      </w:r>
      <w:r w:rsidR="007C18C3">
        <w:rPr>
          <w:lang w:val="uk-UA"/>
        </w:rPr>
        <w:t xml:space="preserve">зі споживанням води </w:t>
      </w:r>
      <w:r w:rsidR="003370A2" w:rsidRPr="00767F1C">
        <w:rPr>
          <w:lang w:val="uk-UA"/>
        </w:rPr>
        <w:t xml:space="preserve">5720,62 </w:t>
      </w:r>
      <w:r w:rsidR="00871BD7" w:rsidRPr="00767F1C">
        <w:rPr>
          <w:lang w:val="uk-UA"/>
        </w:rPr>
        <w:t>млн.м</w:t>
      </w:r>
      <w:r w:rsidR="00871BD7" w:rsidRPr="00767F1C">
        <w:rPr>
          <w:vertAlign w:val="superscript"/>
          <w:lang w:val="uk-UA"/>
        </w:rPr>
        <w:t>3</w:t>
      </w:r>
      <w:r w:rsidR="00714E42" w:rsidRPr="00767F1C">
        <w:rPr>
          <w:lang w:val="uk-UA"/>
        </w:rPr>
        <w:t xml:space="preserve">. </w:t>
      </w:r>
      <w:r w:rsidR="006651A4" w:rsidRPr="00767F1C">
        <w:rPr>
          <w:lang w:val="uk-UA"/>
        </w:rPr>
        <w:t xml:space="preserve">Тобто </w:t>
      </w:r>
      <w:r w:rsidR="00AB4989" w:rsidRPr="00767F1C">
        <w:rPr>
          <w:lang w:val="uk-UA"/>
        </w:rPr>
        <w:t>п</w:t>
      </w:r>
      <w:r w:rsidR="00613705" w:rsidRPr="00767F1C">
        <w:rPr>
          <w:lang w:val="uk-UA"/>
        </w:rPr>
        <w:t>ри збільшен</w:t>
      </w:r>
      <w:r w:rsidR="000D1C50" w:rsidRPr="00767F1C">
        <w:rPr>
          <w:lang w:val="uk-UA"/>
        </w:rPr>
        <w:t>н</w:t>
      </w:r>
      <w:r w:rsidR="00613705" w:rsidRPr="00767F1C">
        <w:rPr>
          <w:lang w:val="uk-UA"/>
        </w:rPr>
        <w:t xml:space="preserve">і чи зменшенні прибутку </w:t>
      </w:r>
      <w:r w:rsidR="00AB4989" w:rsidRPr="00767F1C">
        <w:rPr>
          <w:lang w:val="uk-UA"/>
        </w:rPr>
        <w:t>від точки мінімум</w:t>
      </w:r>
      <w:r w:rsidR="000D1C50" w:rsidRPr="00767F1C">
        <w:rPr>
          <w:lang w:val="uk-UA"/>
        </w:rPr>
        <w:t>у</w:t>
      </w:r>
      <w:r w:rsidR="00AB4989" w:rsidRPr="00767F1C">
        <w:rPr>
          <w:lang w:val="uk-UA"/>
        </w:rPr>
        <w:t xml:space="preserve"> </w:t>
      </w:r>
      <w:r w:rsidR="00D149BD" w:rsidRPr="00767F1C">
        <w:rPr>
          <w:lang w:val="uk-UA"/>
        </w:rPr>
        <w:t xml:space="preserve">потреба </w:t>
      </w:r>
      <w:r w:rsidR="00574276" w:rsidRPr="00767F1C">
        <w:rPr>
          <w:lang w:val="uk-UA"/>
        </w:rPr>
        <w:t>у</w:t>
      </w:r>
      <w:r w:rsidR="00D149BD" w:rsidRPr="00767F1C">
        <w:rPr>
          <w:lang w:val="uk-UA"/>
        </w:rPr>
        <w:t xml:space="preserve"> воді зростає.</w:t>
      </w:r>
      <w:r w:rsidR="0087560E" w:rsidRPr="00767F1C">
        <w:rPr>
          <w:lang w:val="uk-UA"/>
        </w:rPr>
        <w:t xml:space="preserve"> </w:t>
      </w:r>
      <w:r w:rsidR="00BD5801" w:rsidRPr="00767F1C">
        <w:rPr>
          <w:lang w:val="uk-UA"/>
        </w:rPr>
        <w:t>Споживання</w:t>
      </w:r>
      <w:r w:rsidR="00B21A58" w:rsidRPr="00767F1C">
        <w:rPr>
          <w:lang w:val="uk-UA"/>
        </w:rPr>
        <w:t xml:space="preserve"> води на одиницю фінансового результату </w:t>
      </w:r>
      <w:r w:rsidR="001A54CF" w:rsidRPr="00767F1C">
        <w:rPr>
          <w:lang w:val="uk-UA"/>
        </w:rPr>
        <w:t>коливається</w:t>
      </w:r>
      <w:r w:rsidR="00B21A58" w:rsidRPr="00767F1C">
        <w:rPr>
          <w:lang w:val="uk-UA"/>
        </w:rPr>
        <w:t xml:space="preserve"> </w:t>
      </w:r>
      <w:r w:rsidR="001A54CF" w:rsidRPr="00767F1C">
        <w:rPr>
          <w:lang w:val="uk-UA"/>
        </w:rPr>
        <w:t>від 0,139 до 2,418 м</w:t>
      </w:r>
      <w:r w:rsidR="001A54CF" w:rsidRPr="00767F1C">
        <w:rPr>
          <w:vertAlign w:val="superscript"/>
          <w:lang w:val="uk-UA"/>
        </w:rPr>
        <w:t>3</w:t>
      </w:r>
      <w:r w:rsidR="00F87B50" w:rsidRPr="00767F1C">
        <w:rPr>
          <w:lang w:val="uk-UA"/>
        </w:rPr>
        <w:t>/грн.</w:t>
      </w:r>
      <w:r w:rsidR="0077303B" w:rsidRPr="00767F1C">
        <w:rPr>
          <w:lang w:val="uk-UA"/>
        </w:rPr>
        <w:t>, тобто збільшення склало 94,25%</w:t>
      </w:r>
      <w:r w:rsidR="00E91BBC" w:rsidRPr="00767F1C">
        <w:rPr>
          <w:lang w:val="uk-UA"/>
        </w:rPr>
        <w:t xml:space="preserve"> від </w:t>
      </w:r>
      <w:r w:rsidR="00B15E05" w:rsidRPr="00767F1C">
        <w:rPr>
          <w:lang w:val="uk-UA"/>
        </w:rPr>
        <w:t>мінімального значення.</w:t>
      </w:r>
      <w:r w:rsidR="007C18C3">
        <w:rPr>
          <w:lang w:val="uk-UA"/>
        </w:rPr>
        <w:t xml:space="preserve"> Це свідчить про високу водоємність виробничих процесів, тобто </w:t>
      </w:r>
      <w:r w:rsidR="007C18C3" w:rsidRPr="003435A2">
        <w:rPr>
          <w:lang w:val="uk-UA"/>
        </w:rPr>
        <w:t>при використанні існуючих технологій неможливо зменшити споживання свіжої води при збільшенні фінансового результату.</w:t>
      </w:r>
    </w:p>
    <w:p w:rsidR="003A5812" w:rsidRDefault="00D149BD" w:rsidP="006215F5">
      <w:pPr>
        <w:widowControl w:val="0"/>
        <w:tabs>
          <w:tab w:val="left" w:pos="3960"/>
        </w:tabs>
        <w:spacing w:line="360" w:lineRule="auto"/>
        <w:ind w:firstLine="540"/>
        <w:jc w:val="both"/>
        <w:rPr>
          <w:lang w:val="uk-UA"/>
        </w:rPr>
      </w:pPr>
      <w:r w:rsidRPr="003435A2">
        <w:rPr>
          <w:lang w:val="uk-UA"/>
        </w:rPr>
        <w:t>Анало</w:t>
      </w:r>
      <w:r w:rsidR="00D471D8">
        <w:rPr>
          <w:lang w:val="uk-UA"/>
        </w:rPr>
        <w:t>гічно за допомогою кореляційно</w:t>
      </w:r>
      <w:r w:rsidR="00D471D8" w:rsidRPr="00D471D8">
        <w:rPr>
          <w:lang w:val="uk-UA"/>
        </w:rPr>
        <w:t>-</w:t>
      </w:r>
      <w:r w:rsidRPr="003435A2">
        <w:rPr>
          <w:lang w:val="uk-UA"/>
        </w:rPr>
        <w:t>регресійного аналізу встановимо взаємозв’язок між фінансовим результатом від надання послуг комунальних та індивідуальних послуг, фінансовим результатом від звичайної діяльності по Україні та споживанням води. Розрахунки приведені на рис. 3 та рис. 4.</w:t>
      </w:r>
    </w:p>
    <w:p w:rsidR="003435A2" w:rsidRDefault="003435A2" w:rsidP="006215F5">
      <w:pPr>
        <w:widowControl w:val="0"/>
        <w:tabs>
          <w:tab w:val="left" w:pos="3960"/>
        </w:tabs>
        <w:spacing w:line="360" w:lineRule="auto"/>
        <w:ind w:firstLine="540"/>
        <w:jc w:val="both"/>
        <w:rPr>
          <w:lang w:val="uk-UA"/>
        </w:rPr>
      </w:pPr>
    </w:p>
    <w:p w:rsidR="003435A2" w:rsidRDefault="0083659C" w:rsidP="008A4D00">
      <w:pPr>
        <w:widowControl w:val="0"/>
        <w:tabs>
          <w:tab w:val="left" w:pos="3960"/>
        </w:tabs>
        <w:jc w:val="center"/>
        <w:rPr>
          <w:lang w:val="uk-UA"/>
        </w:rPr>
      </w:pPr>
      <w:r w:rsidRPr="0083659C">
        <w:rPr>
          <w:noProof/>
          <w:szCs w:val="28"/>
        </w:rPr>
        <w:drawing>
          <wp:inline distT="0" distB="0" distL="0" distR="0">
            <wp:extent cx="5205046" cy="2447778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 w:rsidR="003A5812" w:rsidRPr="00530D28">
        <w:rPr>
          <w:b/>
          <w:lang w:val="uk-UA"/>
        </w:rPr>
        <w:t>Рис</w:t>
      </w:r>
      <w:r w:rsidR="00530D28" w:rsidRPr="00530D28">
        <w:rPr>
          <w:b/>
          <w:lang w:val="uk-UA"/>
        </w:rPr>
        <w:t>унок</w:t>
      </w:r>
      <w:r w:rsidR="003A5812" w:rsidRPr="00530D28">
        <w:rPr>
          <w:b/>
          <w:lang w:val="uk-UA"/>
        </w:rPr>
        <w:t xml:space="preserve"> </w:t>
      </w:r>
      <w:r w:rsidR="00BA1BC4" w:rsidRPr="00530D28">
        <w:rPr>
          <w:b/>
          <w:lang w:val="uk-UA"/>
        </w:rPr>
        <w:t>3</w:t>
      </w:r>
      <w:r w:rsidR="00D471D8" w:rsidRPr="00530D28">
        <w:rPr>
          <w:b/>
          <w:lang w:val="uk-UA"/>
        </w:rPr>
        <w:t>.</w:t>
      </w:r>
      <w:r w:rsidR="003A5812" w:rsidRPr="003435A2">
        <w:rPr>
          <w:lang w:val="uk-UA"/>
        </w:rPr>
        <w:t xml:space="preserve"> Вибіркова (1) і теоретична (2) залежності споживання води на побутово</w:t>
      </w:r>
      <w:r w:rsidR="006D63DA" w:rsidRPr="003435A2">
        <w:rPr>
          <w:lang w:val="uk-UA"/>
        </w:rPr>
        <w:t>-</w:t>
      </w:r>
      <w:r w:rsidR="003A5812" w:rsidRPr="003435A2">
        <w:rPr>
          <w:lang w:val="uk-UA"/>
        </w:rPr>
        <w:t xml:space="preserve">питні потреби як функції від фінансового результату від надання комунальних послуг </w:t>
      </w:r>
      <w:r w:rsidR="00E342A4" w:rsidRPr="003435A2">
        <w:rPr>
          <w:lang w:val="uk-UA"/>
        </w:rPr>
        <w:t>по Україні</w:t>
      </w:r>
      <w:r w:rsidR="00E342A4">
        <w:rPr>
          <w:lang w:val="uk-UA"/>
        </w:rPr>
        <w:t xml:space="preserve"> за період 2000</w:t>
      </w:r>
      <w:r w:rsidR="0025255A">
        <w:rPr>
          <w:lang w:val="uk-UA"/>
        </w:rPr>
        <w:t>-</w:t>
      </w:r>
      <w:r w:rsidR="00E342A4">
        <w:rPr>
          <w:lang w:val="uk-UA"/>
        </w:rPr>
        <w:t>2010 рр.</w:t>
      </w:r>
    </w:p>
    <w:p w:rsidR="00E342A4" w:rsidRPr="003435A2" w:rsidRDefault="00E342A4" w:rsidP="006215F5">
      <w:pPr>
        <w:widowControl w:val="0"/>
        <w:tabs>
          <w:tab w:val="left" w:pos="3960"/>
        </w:tabs>
        <w:spacing w:line="360" w:lineRule="auto"/>
        <w:ind w:firstLine="540"/>
        <w:jc w:val="both"/>
        <w:rPr>
          <w:lang w:val="uk-UA"/>
        </w:rPr>
      </w:pPr>
    </w:p>
    <w:p w:rsidR="00C56239" w:rsidRDefault="0087560E" w:rsidP="006215F5">
      <w:pPr>
        <w:widowControl w:val="0"/>
        <w:tabs>
          <w:tab w:val="left" w:pos="3960"/>
        </w:tabs>
        <w:spacing w:line="360" w:lineRule="auto"/>
        <w:ind w:firstLine="540"/>
        <w:jc w:val="both"/>
        <w:rPr>
          <w:lang w:val="uk-UA"/>
        </w:rPr>
      </w:pPr>
      <w:r w:rsidRPr="007C18C3">
        <w:rPr>
          <w:lang w:val="uk-UA"/>
        </w:rPr>
        <w:t>Ситуація</w:t>
      </w:r>
      <w:r w:rsidR="006D63DA" w:rsidRPr="007C18C3">
        <w:rPr>
          <w:lang w:val="uk-UA"/>
        </w:rPr>
        <w:t>,</w:t>
      </w:r>
      <w:r w:rsidRPr="007C18C3">
        <w:rPr>
          <w:lang w:val="uk-UA"/>
        </w:rPr>
        <w:t xml:space="preserve"> приведена на</w:t>
      </w:r>
      <w:r w:rsidR="00B53049" w:rsidRPr="007C18C3">
        <w:rPr>
          <w:lang w:val="uk-UA"/>
        </w:rPr>
        <w:t xml:space="preserve"> рис. 3</w:t>
      </w:r>
      <w:r w:rsidR="006D63DA" w:rsidRPr="007C18C3">
        <w:rPr>
          <w:lang w:val="uk-UA"/>
        </w:rPr>
        <w:t>,</w:t>
      </w:r>
      <w:r w:rsidR="00B53049" w:rsidRPr="007C18C3">
        <w:rPr>
          <w:lang w:val="uk-UA"/>
        </w:rPr>
        <w:t xml:space="preserve"> </w:t>
      </w:r>
      <w:r w:rsidRPr="007C18C3">
        <w:rPr>
          <w:lang w:val="uk-UA"/>
        </w:rPr>
        <w:t xml:space="preserve">практично співпадає з динамікою на рис. 2. Тобто спостерігається </w:t>
      </w:r>
      <w:r w:rsidR="00C56239" w:rsidRPr="007C18C3">
        <w:rPr>
          <w:lang w:val="uk-UA"/>
        </w:rPr>
        <w:t>мінімум</w:t>
      </w:r>
      <w:r w:rsidR="0025255A" w:rsidRPr="007C18C3">
        <w:rPr>
          <w:lang w:val="uk-UA"/>
        </w:rPr>
        <w:t xml:space="preserve"> споживання</w:t>
      </w:r>
      <w:r w:rsidR="00735CE2" w:rsidRPr="007C18C3">
        <w:rPr>
          <w:lang w:val="uk-UA"/>
        </w:rPr>
        <w:t xml:space="preserve"> води комунальними підприємствами</w:t>
      </w:r>
      <w:r w:rsidRPr="007C18C3">
        <w:rPr>
          <w:lang w:val="uk-UA"/>
        </w:rPr>
        <w:t>, який</w:t>
      </w:r>
      <w:r w:rsidR="00C56239" w:rsidRPr="007C18C3">
        <w:rPr>
          <w:lang w:val="uk-UA"/>
        </w:rPr>
        <w:t xml:space="preserve"> при</w:t>
      </w:r>
      <w:r w:rsidR="001A54CF" w:rsidRPr="007C18C3">
        <w:rPr>
          <w:lang w:val="uk-UA"/>
        </w:rPr>
        <w:t xml:space="preserve">падає на точку </w:t>
      </w:r>
      <w:r w:rsidR="00C56239" w:rsidRPr="007C18C3">
        <w:rPr>
          <w:lang w:val="uk-UA"/>
        </w:rPr>
        <w:t xml:space="preserve">413,54 </w:t>
      </w:r>
      <w:proofErr w:type="spellStart"/>
      <w:r w:rsidR="00C56239" w:rsidRPr="007C18C3">
        <w:rPr>
          <w:lang w:val="uk-UA"/>
        </w:rPr>
        <w:t>млн.грн</w:t>
      </w:r>
      <w:proofErr w:type="spellEnd"/>
      <w:r w:rsidR="00C56239" w:rsidRPr="007C18C3">
        <w:rPr>
          <w:lang w:val="uk-UA"/>
        </w:rPr>
        <w:t>.</w:t>
      </w:r>
      <w:r w:rsidR="00BD5801" w:rsidRPr="007C18C3">
        <w:rPr>
          <w:lang w:val="uk-UA"/>
        </w:rPr>
        <w:t xml:space="preserve"> – фінансовий результат </w:t>
      </w:r>
      <w:r w:rsidR="007C18C3">
        <w:rPr>
          <w:lang w:val="uk-UA"/>
        </w:rPr>
        <w:t>при</w:t>
      </w:r>
      <w:r w:rsidR="005A45BE">
        <w:rPr>
          <w:lang w:val="uk-UA"/>
        </w:rPr>
        <w:t xml:space="preserve"> споживання води </w:t>
      </w:r>
      <w:r w:rsidR="00C56239" w:rsidRPr="007C18C3">
        <w:rPr>
          <w:lang w:val="uk-UA"/>
        </w:rPr>
        <w:t>2185,33 млн.м</w:t>
      </w:r>
      <w:r w:rsidR="00C56239" w:rsidRPr="007C18C3">
        <w:rPr>
          <w:vertAlign w:val="superscript"/>
          <w:lang w:val="uk-UA"/>
        </w:rPr>
        <w:t>3</w:t>
      </w:r>
      <w:r w:rsidR="00C56239" w:rsidRPr="007C18C3">
        <w:rPr>
          <w:lang w:val="uk-UA"/>
        </w:rPr>
        <w:t>.</w:t>
      </w:r>
      <w:r w:rsidRPr="007C18C3">
        <w:rPr>
          <w:lang w:val="uk-UA"/>
        </w:rPr>
        <w:t xml:space="preserve"> </w:t>
      </w:r>
      <w:r w:rsidR="0077303B" w:rsidRPr="007C18C3">
        <w:rPr>
          <w:lang w:val="uk-UA"/>
        </w:rPr>
        <w:t>Діапазон с</w:t>
      </w:r>
      <w:r w:rsidR="006D63DA" w:rsidRPr="007C18C3">
        <w:rPr>
          <w:lang w:val="uk-UA"/>
        </w:rPr>
        <w:t>п</w:t>
      </w:r>
      <w:r w:rsidR="00E5328D" w:rsidRPr="007C18C3">
        <w:rPr>
          <w:lang w:val="uk-UA"/>
        </w:rPr>
        <w:t>і</w:t>
      </w:r>
      <w:r w:rsidR="006D63DA" w:rsidRPr="007C18C3">
        <w:rPr>
          <w:lang w:val="uk-UA"/>
        </w:rPr>
        <w:t>вві</w:t>
      </w:r>
      <w:r w:rsidR="00E5328D" w:rsidRPr="007C18C3">
        <w:rPr>
          <w:lang w:val="uk-UA"/>
        </w:rPr>
        <w:t xml:space="preserve">дношення води на одиницю </w:t>
      </w:r>
      <w:r w:rsidR="00735CE2" w:rsidRPr="007C18C3">
        <w:rPr>
          <w:lang w:val="uk-UA"/>
        </w:rPr>
        <w:t xml:space="preserve">фінансового </w:t>
      </w:r>
      <w:r w:rsidR="00E5328D" w:rsidRPr="007C18C3">
        <w:rPr>
          <w:lang w:val="uk-UA"/>
        </w:rPr>
        <w:t xml:space="preserve">результату </w:t>
      </w:r>
      <w:r w:rsidR="001A54CF" w:rsidRPr="007C18C3">
        <w:rPr>
          <w:lang w:val="uk-UA"/>
        </w:rPr>
        <w:t>коливається</w:t>
      </w:r>
      <w:r w:rsidR="00E5328D" w:rsidRPr="007C18C3">
        <w:rPr>
          <w:lang w:val="uk-UA"/>
        </w:rPr>
        <w:t xml:space="preserve"> </w:t>
      </w:r>
      <w:r w:rsidR="001A54CF" w:rsidRPr="007C18C3">
        <w:rPr>
          <w:lang w:val="uk-UA"/>
        </w:rPr>
        <w:t>від 4,23 до 68,24 м</w:t>
      </w:r>
      <w:r w:rsidR="001A54CF" w:rsidRPr="007C18C3">
        <w:rPr>
          <w:vertAlign w:val="superscript"/>
          <w:lang w:val="uk-UA"/>
        </w:rPr>
        <w:t>3</w:t>
      </w:r>
      <w:r w:rsidR="001A54CF" w:rsidRPr="007C18C3">
        <w:rPr>
          <w:lang w:val="uk-UA"/>
        </w:rPr>
        <w:t>/г</w:t>
      </w:r>
      <w:r w:rsidR="003435A2" w:rsidRPr="007C18C3">
        <w:rPr>
          <w:lang w:val="uk-UA"/>
        </w:rPr>
        <w:t>рн.</w:t>
      </w:r>
      <w:r w:rsidR="00E91BBC" w:rsidRPr="007C18C3">
        <w:rPr>
          <w:lang w:val="uk-UA"/>
        </w:rPr>
        <w:t xml:space="preserve"> </w:t>
      </w:r>
      <w:r w:rsidR="00B15E05" w:rsidRPr="007C18C3">
        <w:rPr>
          <w:lang w:val="uk-UA"/>
        </w:rPr>
        <w:t>(з</w:t>
      </w:r>
      <w:r w:rsidR="00E91BBC" w:rsidRPr="007C18C3">
        <w:rPr>
          <w:lang w:val="uk-UA"/>
        </w:rPr>
        <w:t>більшення склало 93,80%</w:t>
      </w:r>
      <w:r w:rsidR="00B15E05" w:rsidRPr="007C18C3">
        <w:rPr>
          <w:lang w:val="uk-UA"/>
        </w:rPr>
        <w:t>).</w:t>
      </w:r>
      <w:r w:rsidR="007C18C3">
        <w:rPr>
          <w:lang w:val="uk-UA"/>
        </w:rPr>
        <w:t xml:space="preserve"> Така ситуація обумовлена </w:t>
      </w:r>
      <w:r w:rsidR="007C18C3" w:rsidRPr="003435A2">
        <w:rPr>
          <w:lang w:val="uk-UA"/>
        </w:rPr>
        <w:t xml:space="preserve">зростанням рівня фізичного та морального зносу матеріально-технічної бази </w:t>
      </w:r>
      <w:proofErr w:type="spellStart"/>
      <w:r w:rsidR="007C18C3" w:rsidRPr="003435A2">
        <w:rPr>
          <w:lang w:val="uk-UA"/>
        </w:rPr>
        <w:t>водозабезпечення</w:t>
      </w:r>
      <w:proofErr w:type="spellEnd"/>
      <w:r w:rsidR="007C18C3" w:rsidRPr="003435A2">
        <w:rPr>
          <w:lang w:val="uk-UA"/>
        </w:rPr>
        <w:t xml:space="preserve">, </w:t>
      </w:r>
      <w:r w:rsidR="007C18C3">
        <w:rPr>
          <w:lang w:val="uk-UA"/>
        </w:rPr>
        <w:t>втрат при транспортуванні води споживачам тощо.</w:t>
      </w:r>
    </w:p>
    <w:p w:rsidR="003A5812" w:rsidRDefault="005F49B2" w:rsidP="008A4D00">
      <w:pPr>
        <w:widowControl w:val="0"/>
        <w:tabs>
          <w:tab w:val="left" w:pos="3960"/>
        </w:tabs>
        <w:jc w:val="center"/>
        <w:rPr>
          <w:lang w:val="uk-UA"/>
        </w:rPr>
      </w:pPr>
      <w:r w:rsidRPr="005F49B2">
        <w:rPr>
          <w:noProof/>
          <w:szCs w:val="28"/>
        </w:rPr>
        <w:lastRenderedPageBreak/>
        <w:drawing>
          <wp:inline distT="0" distB="0" distL="0" distR="0">
            <wp:extent cx="5543550" cy="2524125"/>
            <wp:effectExtent l="0" t="0" r="0" b="0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 w:rsidR="003A5812" w:rsidRPr="00530D28">
        <w:rPr>
          <w:b/>
          <w:lang w:val="uk-UA"/>
        </w:rPr>
        <w:t>Рис</w:t>
      </w:r>
      <w:r w:rsidR="00530D28" w:rsidRPr="00530D28">
        <w:rPr>
          <w:b/>
          <w:lang w:val="uk-UA"/>
        </w:rPr>
        <w:t>унок</w:t>
      </w:r>
      <w:r w:rsidR="003A5812" w:rsidRPr="00530D28">
        <w:rPr>
          <w:b/>
          <w:lang w:val="uk-UA"/>
        </w:rPr>
        <w:t xml:space="preserve"> 4</w:t>
      </w:r>
      <w:r w:rsidR="00D471D8" w:rsidRPr="00530D28">
        <w:rPr>
          <w:b/>
          <w:lang w:val="uk-UA"/>
        </w:rPr>
        <w:t>.</w:t>
      </w:r>
      <w:r w:rsidR="003A5812" w:rsidRPr="003435A2">
        <w:rPr>
          <w:lang w:val="uk-UA"/>
        </w:rPr>
        <w:t xml:space="preserve"> Вибіркова (1) і теоретична (2) залежності споживання води як функції від фінансового результату </w:t>
      </w:r>
      <w:r w:rsidR="006D63DA" w:rsidRPr="003435A2">
        <w:rPr>
          <w:lang w:val="uk-UA"/>
        </w:rPr>
        <w:t xml:space="preserve">підприємств </w:t>
      </w:r>
      <w:r w:rsidR="003A5812" w:rsidRPr="003435A2">
        <w:rPr>
          <w:lang w:val="uk-UA"/>
        </w:rPr>
        <w:t>по Україні</w:t>
      </w:r>
      <w:r w:rsidR="00E342A4">
        <w:rPr>
          <w:lang w:val="uk-UA"/>
        </w:rPr>
        <w:t xml:space="preserve"> за період 2000</w:t>
      </w:r>
      <w:r w:rsidR="0025255A">
        <w:rPr>
          <w:lang w:val="uk-UA"/>
        </w:rPr>
        <w:t>-</w:t>
      </w:r>
      <w:r w:rsidR="00E342A4">
        <w:rPr>
          <w:lang w:val="uk-UA"/>
        </w:rPr>
        <w:t>2010 рр.</w:t>
      </w:r>
    </w:p>
    <w:p w:rsidR="00D534B6" w:rsidRDefault="00D534B6" w:rsidP="006215F5">
      <w:pPr>
        <w:widowControl w:val="0"/>
        <w:tabs>
          <w:tab w:val="left" w:pos="3960"/>
        </w:tabs>
        <w:spacing w:line="360" w:lineRule="auto"/>
        <w:ind w:firstLine="540"/>
        <w:jc w:val="both"/>
        <w:rPr>
          <w:lang w:val="uk-UA"/>
        </w:rPr>
      </w:pPr>
    </w:p>
    <w:p w:rsidR="00D36E48" w:rsidRPr="003435A2" w:rsidRDefault="00E31A27" w:rsidP="006215F5">
      <w:pPr>
        <w:widowControl w:val="0"/>
        <w:tabs>
          <w:tab w:val="left" w:pos="3960"/>
        </w:tabs>
        <w:spacing w:line="360" w:lineRule="auto"/>
        <w:ind w:firstLine="540"/>
        <w:jc w:val="both"/>
        <w:rPr>
          <w:lang w:val="uk-UA"/>
        </w:rPr>
      </w:pPr>
      <w:r w:rsidRPr="00E91BBC">
        <w:rPr>
          <w:lang w:val="uk-UA"/>
        </w:rPr>
        <w:t>В</w:t>
      </w:r>
      <w:r w:rsidR="00B53049" w:rsidRPr="00E91BBC">
        <w:rPr>
          <w:lang w:val="uk-UA"/>
        </w:rPr>
        <w:t>иходячи з рис. 4</w:t>
      </w:r>
      <w:r w:rsidRPr="00E91BBC">
        <w:rPr>
          <w:lang w:val="uk-UA"/>
        </w:rPr>
        <w:t xml:space="preserve">, </w:t>
      </w:r>
      <w:r w:rsidR="007C18C3">
        <w:rPr>
          <w:lang w:val="uk-UA"/>
        </w:rPr>
        <w:t xml:space="preserve">робимо висновок, що </w:t>
      </w:r>
      <w:r w:rsidRPr="00E91BBC">
        <w:rPr>
          <w:lang w:val="uk-UA"/>
        </w:rPr>
        <w:t>загалом по Україні</w:t>
      </w:r>
      <w:r w:rsidR="009758E1" w:rsidRPr="00E91BBC">
        <w:rPr>
          <w:lang w:val="uk-UA"/>
        </w:rPr>
        <w:t xml:space="preserve"> </w:t>
      </w:r>
      <w:r w:rsidR="00C56239" w:rsidRPr="00E91BBC">
        <w:rPr>
          <w:lang w:val="uk-UA"/>
        </w:rPr>
        <w:t xml:space="preserve">мінімум </w:t>
      </w:r>
      <w:r w:rsidR="001A54CF" w:rsidRPr="00E91BBC">
        <w:rPr>
          <w:lang w:val="uk-UA"/>
        </w:rPr>
        <w:t xml:space="preserve">споживання води </w:t>
      </w:r>
      <w:r w:rsidR="00C56239" w:rsidRPr="00E91BBC">
        <w:rPr>
          <w:lang w:val="uk-UA"/>
        </w:rPr>
        <w:t>припада</w:t>
      </w:r>
      <w:r w:rsidR="001A54CF" w:rsidRPr="00E91BBC">
        <w:rPr>
          <w:lang w:val="uk-UA"/>
        </w:rPr>
        <w:t xml:space="preserve">є на точку </w:t>
      </w:r>
      <w:r w:rsidR="00B53049" w:rsidRPr="00E91BBC">
        <w:rPr>
          <w:lang w:val="uk-UA"/>
        </w:rPr>
        <w:t>1411,5</w:t>
      </w:r>
      <w:r w:rsidR="0077303B" w:rsidRPr="00E91BBC">
        <w:rPr>
          <w:lang w:val="uk-UA"/>
        </w:rPr>
        <w:t xml:space="preserve"> </w:t>
      </w:r>
      <w:proofErr w:type="spellStart"/>
      <w:r w:rsidR="0077303B" w:rsidRPr="00E91BBC">
        <w:rPr>
          <w:lang w:val="uk-UA"/>
        </w:rPr>
        <w:t>млн.грн</w:t>
      </w:r>
      <w:proofErr w:type="spellEnd"/>
      <w:r w:rsidR="0077303B" w:rsidRPr="00E91BBC">
        <w:rPr>
          <w:lang w:val="uk-UA"/>
        </w:rPr>
        <w:t>. – фінан</w:t>
      </w:r>
      <w:r w:rsidR="007C18C3">
        <w:rPr>
          <w:lang w:val="uk-UA"/>
        </w:rPr>
        <w:t>сового результату зі споживання</w:t>
      </w:r>
      <w:r w:rsidR="0077303B" w:rsidRPr="00E91BBC">
        <w:rPr>
          <w:lang w:val="uk-UA"/>
        </w:rPr>
        <w:t xml:space="preserve"> води </w:t>
      </w:r>
      <w:r w:rsidR="007C18C3">
        <w:rPr>
          <w:lang w:val="uk-UA"/>
        </w:rPr>
        <w:t xml:space="preserve">у </w:t>
      </w:r>
      <w:r w:rsidR="00B53049" w:rsidRPr="00E91BBC">
        <w:rPr>
          <w:lang w:val="uk-UA"/>
        </w:rPr>
        <w:t>9971,02</w:t>
      </w:r>
      <w:r w:rsidR="00C56239" w:rsidRPr="00E91BBC">
        <w:rPr>
          <w:lang w:val="uk-UA"/>
        </w:rPr>
        <w:t xml:space="preserve"> млн.м</w:t>
      </w:r>
      <w:r w:rsidR="00C56239" w:rsidRPr="00E91BBC">
        <w:rPr>
          <w:vertAlign w:val="superscript"/>
          <w:lang w:val="uk-UA"/>
        </w:rPr>
        <w:t>3</w:t>
      </w:r>
      <w:r w:rsidR="001A54CF" w:rsidRPr="00E91BBC">
        <w:rPr>
          <w:lang w:val="uk-UA"/>
        </w:rPr>
        <w:t xml:space="preserve">. </w:t>
      </w:r>
      <w:r w:rsidRPr="00E91BBC">
        <w:rPr>
          <w:lang w:val="uk-UA"/>
        </w:rPr>
        <w:t>Сп</w:t>
      </w:r>
      <w:r w:rsidR="001A54CF" w:rsidRPr="00E91BBC">
        <w:rPr>
          <w:lang w:val="uk-UA"/>
        </w:rPr>
        <w:t>і</w:t>
      </w:r>
      <w:r w:rsidRPr="00E91BBC">
        <w:rPr>
          <w:lang w:val="uk-UA"/>
        </w:rPr>
        <w:t>вві</w:t>
      </w:r>
      <w:r w:rsidR="001A54CF" w:rsidRPr="00E91BBC">
        <w:rPr>
          <w:lang w:val="uk-UA"/>
        </w:rPr>
        <w:t>дношення води на одиницю фінансового результату коливається від 0,08 до 1,31 м</w:t>
      </w:r>
      <w:r w:rsidR="001A54CF" w:rsidRPr="00E91BBC">
        <w:rPr>
          <w:vertAlign w:val="superscript"/>
          <w:lang w:val="uk-UA"/>
        </w:rPr>
        <w:t>3</w:t>
      </w:r>
      <w:r w:rsidR="003435A2" w:rsidRPr="00E91BBC">
        <w:rPr>
          <w:lang w:val="uk-UA"/>
        </w:rPr>
        <w:t>/грн.</w:t>
      </w:r>
      <w:r w:rsidR="0077303B">
        <w:rPr>
          <w:lang w:val="uk-UA"/>
        </w:rPr>
        <w:t xml:space="preserve"> </w:t>
      </w:r>
      <w:r w:rsidR="007C18C3">
        <w:rPr>
          <w:lang w:val="uk-UA"/>
        </w:rPr>
        <w:t>Як бачимо, з</w:t>
      </w:r>
      <w:r w:rsidR="00B15E05">
        <w:rPr>
          <w:lang w:val="uk-UA"/>
        </w:rPr>
        <w:t>більшення</w:t>
      </w:r>
      <w:r w:rsidR="00E91BBC">
        <w:rPr>
          <w:lang w:val="uk-UA"/>
        </w:rPr>
        <w:t xml:space="preserve"> діапазону </w:t>
      </w:r>
      <w:r w:rsidR="00B15E05">
        <w:rPr>
          <w:lang w:val="uk-UA"/>
        </w:rPr>
        <w:t>склало</w:t>
      </w:r>
      <w:r w:rsidR="007C18C3">
        <w:rPr>
          <w:lang w:val="uk-UA"/>
        </w:rPr>
        <w:t xml:space="preserve"> 92,92%.</w:t>
      </w:r>
    </w:p>
    <w:p w:rsidR="00CF2BB1" w:rsidRDefault="00E5328D" w:rsidP="004D1582">
      <w:pPr>
        <w:widowControl w:val="0"/>
        <w:tabs>
          <w:tab w:val="left" w:pos="3960"/>
        </w:tabs>
        <w:spacing w:line="360" w:lineRule="auto"/>
        <w:ind w:firstLine="540"/>
        <w:jc w:val="both"/>
        <w:rPr>
          <w:lang w:val="uk-UA"/>
        </w:rPr>
      </w:pPr>
      <w:r w:rsidRPr="0025255A">
        <w:rPr>
          <w:lang w:val="uk-UA"/>
        </w:rPr>
        <w:t>При порівнянні моделей</w:t>
      </w:r>
      <w:r w:rsidR="001F3222" w:rsidRPr="0025255A">
        <w:rPr>
          <w:lang w:val="uk-UA"/>
        </w:rPr>
        <w:t xml:space="preserve"> залежності фінансових результатів з обсягами споживання води в промисловості (рис. 2), комунальних підприємств (рис. 3) та в Україні (рис. 4)</w:t>
      </w:r>
      <w:r w:rsidR="000108A2" w:rsidRPr="0025255A">
        <w:rPr>
          <w:lang w:val="uk-UA"/>
        </w:rPr>
        <w:t>, мож</w:t>
      </w:r>
      <w:r w:rsidR="00E31A27" w:rsidRPr="0025255A">
        <w:rPr>
          <w:lang w:val="uk-UA"/>
        </w:rPr>
        <w:t>на</w:t>
      </w:r>
      <w:r w:rsidR="00CE4EB2">
        <w:rPr>
          <w:lang w:val="uk-UA"/>
        </w:rPr>
        <w:t xml:space="preserve"> зробити висновок</w:t>
      </w:r>
      <w:r w:rsidR="001F3222" w:rsidRPr="0025255A">
        <w:rPr>
          <w:lang w:val="uk-UA"/>
        </w:rPr>
        <w:t xml:space="preserve"> про наявність подібних динамік.</w:t>
      </w:r>
      <w:r w:rsidR="001F3222">
        <w:rPr>
          <w:lang w:val="uk-UA"/>
        </w:rPr>
        <w:t xml:space="preserve"> </w:t>
      </w:r>
      <w:r w:rsidR="00352D5C">
        <w:rPr>
          <w:lang w:val="uk-UA"/>
        </w:rPr>
        <w:t>Аналіз отриманих залежностей дозволяє встановити значення обсягів</w:t>
      </w:r>
      <w:r w:rsidR="000108A2" w:rsidRPr="003435A2">
        <w:rPr>
          <w:lang w:val="uk-UA"/>
        </w:rPr>
        <w:t xml:space="preserve"> мінімальн</w:t>
      </w:r>
      <w:r w:rsidR="00352D5C">
        <w:rPr>
          <w:lang w:val="uk-UA"/>
        </w:rPr>
        <w:t>ого</w:t>
      </w:r>
      <w:r w:rsidR="000108A2" w:rsidRPr="003435A2">
        <w:rPr>
          <w:lang w:val="uk-UA"/>
        </w:rPr>
        <w:t xml:space="preserve"> споживання </w:t>
      </w:r>
      <w:r w:rsidR="00352D5C">
        <w:rPr>
          <w:lang w:val="uk-UA"/>
        </w:rPr>
        <w:t xml:space="preserve">свіжої </w:t>
      </w:r>
      <w:r w:rsidR="000108A2" w:rsidRPr="003435A2">
        <w:rPr>
          <w:lang w:val="uk-UA"/>
        </w:rPr>
        <w:t>води на одиницю фінансового результату</w:t>
      </w:r>
      <w:r w:rsidR="00CE4EB2">
        <w:rPr>
          <w:lang w:val="uk-UA"/>
        </w:rPr>
        <w:t>. У промисловому секторі</w:t>
      </w:r>
      <w:r w:rsidR="00352D5C">
        <w:rPr>
          <w:lang w:val="uk-UA"/>
        </w:rPr>
        <w:t xml:space="preserve"> мінімальне можливе споживання свіжої води в процесі господарювання становить </w:t>
      </w:r>
      <w:r w:rsidR="001A54CF" w:rsidRPr="003435A2">
        <w:rPr>
          <w:lang w:val="uk-UA"/>
        </w:rPr>
        <w:t>0,139 м</w:t>
      </w:r>
      <w:r w:rsidR="001A54CF" w:rsidRPr="003435A2">
        <w:rPr>
          <w:vertAlign w:val="superscript"/>
          <w:lang w:val="uk-UA"/>
        </w:rPr>
        <w:t>3</w:t>
      </w:r>
      <w:r w:rsidR="001A54CF" w:rsidRPr="003435A2">
        <w:rPr>
          <w:lang w:val="uk-UA"/>
        </w:rPr>
        <w:t>/грн.</w:t>
      </w:r>
      <w:r w:rsidR="00352D5C">
        <w:rPr>
          <w:lang w:val="uk-UA"/>
        </w:rPr>
        <w:t xml:space="preserve"> У комунальному секторі мінімальні витрати свіжої води </w:t>
      </w:r>
      <w:r w:rsidR="0025255A">
        <w:rPr>
          <w:lang w:val="uk-UA"/>
        </w:rPr>
        <w:t>протягом</w:t>
      </w:r>
      <w:r w:rsidR="00352D5C">
        <w:rPr>
          <w:lang w:val="uk-UA"/>
        </w:rPr>
        <w:t xml:space="preserve"> останнього десятиріччя становили </w:t>
      </w:r>
      <w:r w:rsidR="001A54CF" w:rsidRPr="003435A2">
        <w:rPr>
          <w:lang w:val="uk-UA"/>
        </w:rPr>
        <w:t>68,24 м</w:t>
      </w:r>
      <w:r w:rsidR="001A54CF" w:rsidRPr="003435A2">
        <w:rPr>
          <w:vertAlign w:val="superscript"/>
          <w:lang w:val="uk-UA"/>
        </w:rPr>
        <w:t>3</w:t>
      </w:r>
      <w:r w:rsidR="001A54CF" w:rsidRPr="003435A2">
        <w:rPr>
          <w:lang w:val="uk-UA"/>
        </w:rPr>
        <w:t>/грн.</w:t>
      </w:r>
      <w:r w:rsidR="00022824" w:rsidRPr="003435A2">
        <w:rPr>
          <w:lang w:val="uk-UA"/>
        </w:rPr>
        <w:t xml:space="preserve"> </w:t>
      </w:r>
      <w:r w:rsidR="004B45FC">
        <w:rPr>
          <w:lang w:val="uk-UA"/>
        </w:rPr>
        <w:t>Значні розбіжності пов’язані, передусім, із специфікою господарських процесів</w:t>
      </w:r>
      <w:r w:rsidR="00F45DC1">
        <w:rPr>
          <w:lang w:val="uk-UA"/>
        </w:rPr>
        <w:t xml:space="preserve"> та особливістю </w:t>
      </w:r>
      <w:r w:rsidR="00F73372">
        <w:rPr>
          <w:lang w:val="uk-UA"/>
        </w:rPr>
        <w:t>суспільного виробництва</w:t>
      </w:r>
      <w:r w:rsidR="00532802">
        <w:rPr>
          <w:lang w:val="uk-UA"/>
        </w:rPr>
        <w:t>, які доцільно поділити на такі складові – інституціональні, екологічні, економічні та соціальні. І</w:t>
      </w:r>
      <w:r w:rsidR="00CF2BB1">
        <w:rPr>
          <w:lang w:val="uk-UA"/>
        </w:rPr>
        <w:t>нституціональна складова</w:t>
      </w:r>
      <w:r w:rsidR="00532802">
        <w:rPr>
          <w:lang w:val="uk-UA"/>
        </w:rPr>
        <w:t xml:space="preserve"> проявляється у відсутності стійкої кор</w:t>
      </w:r>
      <w:r w:rsidR="005A45BE">
        <w:rPr>
          <w:lang w:val="uk-UA"/>
        </w:rPr>
        <w:t>поративної культури ресурсозберіга</w:t>
      </w:r>
      <w:r w:rsidR="00532802">
        <w:rPr>
          <w:lang w:val="uk-UA"/>
        </w:rPr>
        <w:t xml:space="preserve">ючого поводження з водою, що залучається до господарського обігу, та </w:t>
      </w:r>
      <w:r w:rsidR="00CF2BB1">
        <w:rPr>
          <w:lang w:val="uk-UA"/>
        </w:rPr>
        <w:t>можливіст</w:t>
      </w:r>
      <w:r w:rsidR="00532802">
        <w:rPr>
          <w:lang w:val="uk-UA"/>
        </w:rPr>
        <w:t>ю</w:t>
      </w:r>
      <w:r w:rsidR="00CF2BB1">
        <w:rPr>
          <w:lang w:val="uk-UA"/>
        </w:rPr>
        <w:t xml:space="preserve"> відшкодування збитків від порушення та забруднення водних об’єктів за рахунок держави</w:t>
      </w:r>
      <w:r w:rsidR="00532802">
        <w:rPr>
          <w:lang w:val="uk-UA"/>
        </w:rPr>
        <w:t xml:space="preserve">. Особливого значення в умовах виснаження природно-ресурсного потенціалу та переходу суспільства до сталого розвитку набуває </w:t>
      </w:r>
      <w:r w:rsidR="00CF2BB1">
        <w:rPr>
          <w:lang w:val="uk-UA"/>
        </w:rPr>
        <w:t>екологічна складова</w:t>
      </w:r>
      <w:r w:rsidR="00532802">
        <w:rPr>
          <w:lang w:val="uk-UA"/>
        </w:rPr>
        <w:t>, яка проявляється у</w:t>
      </w:r>
      <w:r w:rsidR="00CF2BB1">
        <w:rPr>
          <w:lang w:val="uk-UA"/>
        </w:rPr>
        <w:t xml:space="preserve"> транскордон</w:t>
      </w:r>
      <w:r w:rsidR="00CE4EB2">
        <w:rPr>
          <w:lang w:val="uk-UA"/>
        </w:rPr>
        <w:t>н</w:t>
      </w:r>
      <w:r w:rsidR="00532802">
        <w:rPr>
          <w:lang w:val="uk-UA"/>
        </w:rPr>
        <w:t>ому</w:t>
      </w:r>
      <w:r w:rsidR="00CE4EB2">
        <w:rPr>
          <w:lang w:val="uk-UA"/>
        </w:rPr>
        <w:t xml:space="preserve"> перенесенні</w:t>
      </w:r>
      <w:r w:rsidR="00CF2BB1">
        <w:rPr>
          <w:lang w:val="uk-UA"/>
        </w:rPr>
        <w:t xml:space="preserve"> забруднюючих речовин</w:t>
      </w:r>
      <w:r w:rsidR="00532802">
        <w:rPr>
          <w:lang w:val="uk-UA"/>
        </w:rPr>
        <w:t>, що дозволяє «позбавлятися» від забруднення на певній адміністративні</w:t>
      </w:r>
      <w:r w:rsidR="00CE4EB2">
        <w:rPr>
          <w:lang w:val="uk-UA"/>
        </w:rPr>
        <w:t>й</w:t>
      </w:r>
      <w:r w:rsidR="00532802">
        <w:rPr>
          <w:lang w:val="uk-UA"/>
        </w:rPr>
        <w:t xml:space="preserve"> території, передаючи в такий спосіб забруднюючі речовини на </w:t>
      </w:r>
      <w:r w:rsidR="00532802">
        <w:rPr>
          <w:lang w:val="uk-UA"/>
        </w:rPr>
        <w:lastRenderedPageBreak/>
        <w:t xml:space="preserve">інші території. Важливою є </w:t>
      </w:r>
      <w:r w:rsidR="00CF2BB1">
        <w:rPr>
          <w:lang w:val="uk-UA"/>
        </w:rPr>
        <w:t>економічна складова</w:t>
      </w:r>
      <w:r w:rsidR="00532802">
        <w:rPr>
          <w:lang w:val="uk-UA"/>
        </w:rPr>
        <w:t xml:space="preserve"> розбіжностей, а саме</w:t>
      </w:r>
      <w:r w:rsidR="00CE4EB2">
        <w:rPr>
          <w:lang w:val="uk-UA"/>
        </w:rPr>
        <w:t>:</w:t>
      </w:r>
      <w:r w:rsidR="00CF2BB1">
        <w:rPr>
          <w:lang w:val="uk-UA"/>
        </w:rPr>
        <w:t xml:space="preserve"> платежі за скиди забруднюючих речовин мають значно менші розміри</w:t>
      </w:r>
      <w:r w:rsidR="00CE4EB2">
        <w:rPr>
          <w:lang w:val="uk-UA"/>
        </w:rPr>
        <w:t>,</w:t>
      </w:r>
      <w:r w:rsidR="00CF2BB1">
        <w:rPr>
          <w:lang w:val="uk-UA"/>
        </w:rPr>
        <w:t xml:space="preserve"> ніж обсяги інвестиці</w:t>
      </w:r>
      <w:r w:rsidR="00532802">
        <w:rPr>
          <w:lang w:val="uk-UA"/>
        </w:rPr>
        <w:t xml:space="preserve">й до </w:t>
      </w:r>
      <w:proofErr w:type="spellStart"/>
      <w:r w:rsidR="00532802">
        <w:rPr>
          <w:lang w:val="uk-UA"/>
        </w:rPr>
        <w:t>водозберігаючих</w:t>
      </w:r>
      <w:proofErr w:type="spellEnd"/>
      <w:r w:rsidR="00532802">
        <w:rPr>
          <w:lang w:val="uk-UA"/>
        </w:rPr>
        <w:t xml:space="preserve"> технологій, що суттєво знижує мотивацію інвесторів до фінансування таких технологій. Нез</w:t>
      </w:r>
      <w:r w:rsidR="00CE4EB2">
        <w:rPr>
          <w:lang w:val="uk-UA"/>
        </w:rPr>
        <w:t xml:space="preserve">адовільний вплив на рівень </w:t>
      </w:r>
      <w:proofErr w:type="spellStart"/>
      <w:r w:rsidR="00CE4EB2">
        <w:rPr>
          <w:lang w:val="uk-UA"/>
        </w:rPr>
        <w:t>водо</w:t>
      </w:r>
      <w:r w:rsidR="00532802">
        <w:rPr>
          <w:lang w:val="uk-UA"/>
        </w:rPr>
        <w:t>витрат</w:t>
      </w:r>
      <w:proofErr w:type="spellEnd"/>
      <w:r w:rsidR="00532802">
        <w:rPr>
          <w:lang w:val="uk-UA"/>
        </w:rPr>
        <w:t xml:space="preserve"> здійснює </w:t>
      </w:r>
      <w:r w:rsidR="00CF2BB1">
        <w:rPr>
          <w:lang w:val="uk-UA"/>
        </w:rPr>
        <w:t xml:space="preserve">соціальна складова: орієнтація на створення додаткових та збереження існуючих робочих місць вимагає утримання неефективних з точки зору водоспоживання об’єктів. </w:t>
      </w:r>
    </w:p>
    <w:p w:rsidR="004D1582" w:rsidRPr="00C20254" w:rsidRDefault="006C530F" w:rsidP="004D158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Для підвищення ефективності </w:t>
      </w:r>
      <w:proofErr w:type="spellStart"/>
      <w:r>
        <w:rPr>
          <w:lang w:val="uk-UA"/>
        </w:rPr>
        <w:t>водозабезпечення</w:t>
      </w:r>
      <w:proofErr w:type="spellEnd"/>
      <w:r>
        <w:rPr>
          <w:lang w:val="uk-UA"/>
        </w:rPr>
        <w:t xml:space="preserve"> вітчизняних суб'єктів господарювання необхідним є </w:t>
      </w:r>
      <w:r w:rsidR="004D1582">
        <w:rPr>
          <w:lang w:val="uk-UA"/>
        </w:rPr>
        <w:t xml:space="preserve">дотримання таких принципів. </w:t>
      </w:r>
      <w:r w:rsidR="004D1582" w:rsidRPr="00D474F8">
        <w:rPr>
          <w:rFonts w:eastAsia="Arial,Bold"/>
          <w:bCs/>
          <w:i/>
          <w:lang w:val="uk-UA"/>
        </w:rPr>
        <w:t>Принцип економічної ефективності та комплексний аналіз витрат та вигод</w:t>
      </w:r>
      <w:r w:rsidR="004D1582" w:rsidRPr="00D474F8">
        <w:rPr>
          <w:i/>
          <w:lang w:val="uk-UA"/>
        </w:rPr>
        <w:t xml:space="preserve">. </w:t>
      </w:r>
      <w:r w:rsidR="004D1582" w:rsidRPr="00C20254">
        <w:rPr>
          <w:lang w:val="uk-UA"/>
        </w:rPr>
        <w:t>В умовах збільшення дефіциту води обсяги використання промислових вод ма</w:t>
      </w:r>
      <w:r w:rsidR="005A45BE">
        <w:rPr>
          <w:lang w:val="uk-UA"/>
        </w:rPr>
        <w:t>ють</w:t>
      </w:r>
      <w:r w:rsidR="004D1582" w:rsidRPr="00C20254">
        <w:rPr>
          <w:lang w:val="uk-UA"/>
        </w:rPr>
        <w:t xml:space="preserve"> бути максимально обґрунтован</w:t>
      </w:r>
      <w:r w:rsidR="004D1582">
        <w:rPr>
          <w:lang w:val="uk-UA"/>
        </w:rPr>
        <w:t>і</w:t>
      </w:r>
      <w:r w:rsidR="004D1582" w:rsidRPr="00C20254">
        <w:rPr>
          <w:lang w:val="uk-UA"/>
        </w:rPr>
        <w:t xml:space="preserve"> та забезпечен</w:t>
      </w:r>
      <w:r w:rsidR="004D1582">
        <w:rPr>
          <w:lang w:val="uk-UA"/>
        </w:rPr>
        <w:t>і</w:t>
      </w:r>
      <w:r w:rsidR="004D1582" w:rsidRPr="00C20254">
        <w:rPr>
          <w:lang w:val="uk-UA"/>
        </w:rPr>
        <w:t xml:space="preserve"> повною інформацією про економічну цінність води з позицій екологічних та соціальних аспектів. Визначення рівня ефективності використання водних ресурсів потребує врахування всіх можливих втрат та вигід використання та відведення промислових вод як для виробників (через формування собівартості у частині екологічних платежів або чистого прибутку з урахуванням штрафів за порушення екологічного законодавства), так і споживачів (через оподаткування, що впливає на ціноутворення на продукцію).</w:t>
      </w:r>
    </w:p>
    <w:p w:rsidR="004D1582" w:rsidRPr="00C20254" w:rsidRDefault="004D1582" w:rsidP="004D158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lang w:val="uk-UA"/>
        </w:rPr>
      </w:pPr>
      <w:r w:rsidRPr="00D474F8">
        <w:rPr>
          <w:rFonts w:eastAsia="Arial,Bold"/>
          <w:bCs/>
          <w:i/>
          <w:lang w:val="uk-UA"/>
        </w:rPr>
        <w:t xml:space="preserve">Принцип розширеної просторової та часової перспективи. </w:t>
      </w:r>
      <w:r w:rsidRPr="00C20254">
        <w:rPr>
          <w:rFonts w:eastAsia="Arial,Bold"/>
          <w:lang w:val="uk-UA"/>
        </w:rPr>
        <w:t xml:space="preserve">Обсяг та якість спожитих та відведених промислових вод, а також </w:t>
      </w:r>
      <w:r>
        <w:rPr>
          <w:rFonts w:eastAsia="Arial,Bold"/>
          <w:lang w:val="uk-UA"/>
        </w:rPr>
        <w:t xml:space="preserve">їх </w:t>
      </w:r>
      <w:r w:rsidRPr="00C20254">
        <w:rPr>
          <w:rFonts w:eastAsia="Arial,Bold"/>
          <w:lang w:val="uk-UA"/>
        </w:rPr>
        <w:t xml:space="preserve">місце та функції у процесах виробництва та споживання повинні </w:t>
      </w:r>
      <w:proofErr w:type="spellStart"/>
      <w:r w:rsidRPr="00C20254">
        <w:rPr>
          <w:rFonts w:eastAsia="Arial,Bold"/>
          <w:lang w:val="uk-UA"/>
        </w:rPr>
        <w:t>визначают</w:t>
      </w:r>
      <w:r w:rsidR="005A45BE">
        <w:rPr>
          <w:rFonts w:eastAsia="Arial,Bold"/>
          <w:lang w:val="uk-UA"/>
        </w:rPr>
        <w:t>ися</w:t>
      </w:r>
      <w:proofErr w:type="spellEnd"/>
      <w:r w:rsidRPr="00C20254">
        <w:rPr>
          <w:rFonts w:eastAsia="Arial,Bold"/>
          <w:lang w:val="uk-UA"/>
        </w:rPr>
        <w:t xml:space="preserve"> як фізичними характеристиками (місце водоспоживання та водовідведення, хімічні, бактеріологічні тощо), так і часом залучення промислових вод до господарських процесів (при подовженні терміну використання промислових вод за умов незмінності техніко-економічних умов виробництва та споживання рівень забруднення вод зростатиме, що обумовлює збільшення витрат та зростання цін).</w:t>
      </w:r>
    </w:p>
    <w:p w:rsidR="004D1582" w:rsidRPr="00C20254" w:rsidRDefault="004D1582" w:rsidP="004D158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Arial,Bold"/>
          <w:lang w:val="uk-UA"/>
        </w:rPr>
      </w:pPr>
      <w:r w:rsidRPr="00D474F8">
        <w:rPr>
          <w:rFonts w:eastAsia="Arial,Bold"/>
          <w:bCs/>
          <w:i/>
          <w:lang w:val="uk-UA"/>
        </w:rPr>
        <w:t xml:space="preserve">Принцип підтримання функціональної різноманітності. </w:t>
      </w:r>
      <w:r w:rsidRPr="00C20254">
        <w:rPr>
          <w:rFonts w:eastAsia="Arial,Bold"/>
          <w:lang w:val="uk-UA"/>
        </w:rPr>
        <w:t xml:space="preserve">Спосіб споживання та відведення промислових вод може забезпечувати паралельно із основним виробництвом отримання додаткових суспільних благ (покращення стану довкілля, відновлення стану здоров’я, рекреаційна діяльність, збереження біорозмаїття тощо). Тому у витратах на виробництво конкретного виду основної продукції повинні бути враховані та схвалені суспільством у ціні споживання такі додаткові блага. </w:t>
      </w:r>
    </w:p>
    <w:p w:rsidR="00022824" w:rsidRPr="003435A2" w:rsidRDefault="004D1582" w:rsidP="006215F5">
      <w:pPr>
        <w:widowControl w:val="0"/>
        <w:tabs>
          <w:tab w:val="left" w:pos="3960"/>
        </w:tabs>
        <w:spacing w:line="360" w:lineRule="auto"/>
        <w:ind w:firstLine="540"/>
        <w:jc w:val="both"/>
        <w:rPr>
          <w:lang w:val="uk-UA"/>
        </w:rPr>
      </w:pPr>
      <w:r w:rsidRPr="00D474F8">
        <w:rPr>
          <w:rFonts w:eastAsia="Arial,Bold"/>
          <w:bCs/>
          <w:i/>
          <w:lang w:val="uk-UA"/>
        </w:rPr>
        <w:t xml:space="preserve">Принцип </w:t>
      </w:r>
      <w:proofErr w:type="spellStart"/>
      <w:r w:rsidRPr="00D474F8">
        <w:rPr>
          <w:rFonts w:eastAsia="Arial,Bold"/>
          <w:bCs/>
          <w:i/>
          <w:lang w:val="uk-UA"/>
        </w:rPr>
        <w:t>залученості</w:t>
      </w:r>
      <w:proofErr w:type="spellEnd"/>
      <w:r w:rsidRPr="00D474F8">
        <w:rPr>
          <w:rFonts w:eastAsia="Arial,Bold"/>
          <w:bCs/>
          <w:i/>
          <w:lang w:val="uk-UA"/>
        </w:rPr>
        <w:t>.</w:t>
      </w:r>
      <w:r w:rsidRPr="00D474F8">
        <w:rPr>
          <w:i/>
          <w:lang w:val="uk-UA"/>
        </w:rPr>
        <w:t xml:space="preserve"> </w:t>
      </w:r>
      <w:r w:rsidRPr="00C20254">
        <w:rPr>
          <w:lang w:val="uk-UA"/>
        </w:rPr>
        <w:t>Передбачає залучення до вирішення проблем забезпечення ефективного водокористування та охорони водних</w:t>
      </w:r>
      <w:r w:rsidRPr="00175D44">
        <w:rPr>
          <w:lang w:val="uk-UA"/>
        </w:rPr>
        <w:t xml:space="preserve"> ресурсів не лише</w:t>
      </w:r>
      <w:r>
        <w:rPr>
          <w:lang w:val="uk-UA"/>
        </w:rPr>
        <w:t xml:space="preserve"> </w:t>
      </w:r>
      <w:r w:rsidRPr="00175D44">
        <w:rPr>
          <w:lang w:val="uk-UA"/>
        </w:rPr>
        <w:t>відповідальних осіб (</w:t>
      </w:r>
      <w:r>
        <w:rPr>
          <w:lang w:val="uk-UA"/>
        </w:rPr>
        <w:t>виробників</w:t>
      </w:r>
      <w:r w:rsidRPr="00175D44">
        <w:rPr>
          <w:lang w:val="uk-UA"/>
        </w:rPr>
        <w:t xml:space="preserve">), але й широкого кола фахівців та громадських експертів, </w:t>
      </w:r>
      <w:r>
        <w:rPr>
          <w:lang w:val="uk-UA"/>
        </w:rPr>
        <w:lastRenderedPageBreak/>
        <w:t>безпосередньо споживачів продукції, виробництво якої пов’язане із використанням промислових вод, за рахунок механізмів економічного стимулювання та формування стійкої мотивації</w:t>
      </w:r>
      <w:r w:rsidRPr="00175D44">
        <w:rPr>
          <w:lang w:val="uk-UA"/>
        </w:rPr>
        <w:t>.</w:t>
      </w:r>
      <w:r>
        <w:rPr>
          <w:lang w:val="uk-UA"/>
        </w:rPr>
        <w:t xml:space="preserve"> Впровадження представлених у роботі принципів сприятиме підвищенню ефективності господарської діяльності промислових підприємств при оптимізації обсягів використання свіжої води та зниженню техногенного впливу скидів забруднених вод у поверхнев</w:t>
      </w:r>
      <w:r w:rsidR="007C18C3">
        <w:rPr>
          <w:lang w:val="uk-UA"/>
        </w:rPr>
        <w:t>і водні об’єкти.</w:t>
      </w:r>
    </w:p>
    <w:p w:rsidR="006724FA" w:rsidRDefault="006724FA" w:rsidP="006215F5">
      <w:pPr>
        <w:widowControl w:val="0"/>
        <w:tabs>
          <w:tab w:val="left" w:pos="3960"/>
        </w:tabs>
        <w:spacing w:line="360" w:lineRule="auto"/>
        <w:ind w:firstLine="540"/>
        <w:jc w:val="both"/>
        <w:rPr>
          <w:lang w:val="uk-UA"/>
        </w:rPr>
      </w:pPr>
    </w:p>
    <w:p w:rsidR="006724FA" w:rsidRPr="006724FA" w:rsidRDefault="006724FA" w:rsidP="006215F5">
      <w:pPr>
        <w:widowControl w:val="0"/>
        <w:tabs>
          <w:tab w:val="left" w:pos="3960"/>
        </w:tabs>
        <w:spacing w:line="360" w:lineRule="auto"/>
        <w:ind w:firstLine="540"/>
        <w:jc w:val="both"/>
        <w:rPr>
          <w:b/>
          <w:lang w:val="uk-UA"/>
        </w:rPr>
      </w:pPr>
      <w:r w:rsidRPr="006724FA">
        <w:rPr>
          <w:b/>
          <w:lang w:val="uk-UA"/>
        </w:rPr>
        <w:t>Висновки</w:t>
      </w:r>
    </w:p>
    <w:p w:rsidR="00352D5C" w:rsidRDefault="00331C44" w:rsidP="006215F5">
      <w:pPr>
        <w:widowControl w:val="0"/>
        <w:tabs>
          <w:tab w:val="left" w:pos="3960"/>
        </w:tabs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Необхідність пошуку під</w:t>
      </w:r>
      <w:r w:rsidR="00352D5C">
        <w:rPr>
          <w:lang w:val="uk-UA"/>
        </w:rPr>
        <w:t>в</w:t>
      </w:r>
      <w:r>
        <w:rPr>
          <w:lang w:val="uk-UA"/>
        </w:rPr>
        <w:t>и</w:t>
      </w:r>
      <w:r w:rsidR="00352D5C">
        <w:rPr>
          <w:lang w:val="uk-UA"/>
        </w:rPr>
        <w:t>щ</w:t>
      </w:r>
      <w:r>
        <w:rPr>
          <w:lang w:val="uk-UA"/>
        </w:rPr>
        <w:t>ення соціально-економічно</w:t>
      </w:r>
      <w:r w:rsidR="00CE4EB2">
        <w:rPr>
          <w:lang w:val="uk-UA"/>
        </w:rPr>
        <w:t>ї</w:t>
      </w:r>
      <w:r>
        <w:rPr>
          <w:lang w:val="uk-UA"/>
        </w:rPr>
        <w:t xml:space="preserve"> та екологічної ефективності господарських процесів в Україні вимагає визначення способів раціонального використання ресурсів, зокрема водних. Проведене дослідження </w:t>
      </w:r>
      <w:r w:rsidR="00CE4EB2">
        <w:rPr>
          <w:lang w:val="uk-UA"/>
        </w:rPr>
        <w:t>підтверджує</w:t>
      </w:r>
      <w:r>
        <w:rPr>
          <w:lang w:val="uk-UA"/>
        </w:rPr>
        <w:t xml:space="preserve"> суттєве значення водоспоживання в реалізації процесів суспільного виробництва та незадовільний стан механізмів </w:t>
      </w:r>
      <w:proofErr w:type="spellStart"/>
      <w:r>
        <w:rPr>
          <w:lang w:val="uk-UA"/>
        </w:rPr>
        <w:t>водо</w:t>
      </w:r>
      <w:r w:rsidR="00352D5C">
        <w:rPr>
          <w:lang w:val="uk-UA"/>
        </w:rPr>
        <w:t>з</w:t>
      </w:r>
      <w:r>
        <w:rPr>
          <w:lang w:val="uk-UA"/>
        </w:rPr>
        <w:t>абе</w:t>
      </w:r>
      <w:r w:rsidR="00352D5C">
        <w:rPr>
          <w:lang w:val="uk-UA"/>
        </w:rPr>
        <w:t>з</w:t>
      </w:r>
      <w:r>
        <w:rPr>
          <w:lang w:val="uk-UA"/>
        </w:rPr>
        <w:t>печення</w:t>
      </w:r>
      <w:proofErr w:type="spellEnd"/>
      <w:r>
        <w:rPr>
          <w:lang w:val="uk-UA"/>
        </w:rPr>
        <w:t xml:space="preserve"> вітчизняних суб'єктів господарювання. </w:t>
      </w:r>
      <w:r w:rsidR="0085110C">
        <w:rPr>
          <w:lang w:val="uk-UA"/>
        </w:rPr>
        <w:t xml:space="preserve">Водночас порівняльний аналіз водоспоживання в Україні та Європейських країнах свідчить про неефективне використання свіжої води. </w:t>
      </w:r>
      <w:r>
        <w:rPr>
          <w:lang w:val="uk-UA"/>
        </w:rPr>
        <w:t xml:space="preserve">Проведений </w:t>
      </w:r>
      <w:r w:rsidR="0085110C">
        <w:rPr>
          <w:lang w:val="uk-UA"/>
        </w:rPr>
        <w:t xml:space="preserve">авторами </w:t>
      </w:r>
      <w:r>
        <w:rPr>
          <w:lang w:val="uk-UA"/>
        </w:rPr>
        <w:t>кореляційно-регресійний аналіз залежності між фінан</w:t>
      </w:r>
      <w:r w:rsidR="00352D5C">
        <w:rPr>
          <w:lang w:val="uk-UA"/>
        </w:rPr>
        <w:t>с</w:t>
      </w:r>
      <w:r>
        <w:rPr>
          <w:lang w:val="uk-UA"/>
        </w:rPr>
        <w:t>овими результатами у промисловому та комунальному секто</w:t>
      </w:r>
      <w:r w:rsidR="00CE4EB2">
        <w:rPr>
          <w:lang w:val="uk-UA"/>
        </w:rPr>
        <w:t>рах</w:t>
      </w:r>
      <w:r>
        <w:rPr>
          <w:lang w:val="uk-UA"/>
        </w:rPr>
        <w:t xml:space="preserve"> </w:t>
      </w:r>
      <w:r w:rsidR="0085110C">
        <w:rPr>
          <w:lang w:val="uk-UA"/>
        </w:rPr>
        <w:t>та обсягами споживання свіжо</w:t>
      </w:r>
      <w:r w:rsidR="0025255A">
        <w:rPr>
          <w:lang w:val="uk-UA"/>
        </w:rPr>
        <w:t>ї води підтвердив цей висновок.</w:t>
      </w:r>
      <w:r w:rsidR="00421C6A">
        <w:rPr>
          <w:lang w:val="uk-UA"/>
        </w:rPr>
        <w:t xml:space="preserve"> За результатами дослідження специфіки та особливостей споживання води у пром</w:t>
      </w:r>
      <w:r w:rsidR="000A521E">
        <w:rPr>
          <w:lang w:val="uk-UA"/>
        </w:rPr>
        <w:t>исловому та комунальному секторах</w:t>
      </w:r>
      <w:r w:rsidR="00421C6A">
        <w:rPr>
          <w:lang w:val="uk-UA"/>
        </w:rPr>
        <w:t xml:space="preserve"> економіки України здійснено розробку принципів ефективного водоспоживання. У подальшому необхідним є уточнення прикладних аспектів впровадження організаційно-економічних механізмів ефективного споживання та відведення промислових вод з у</w:t>
      </w:r>
      <w:r w:rsidR="000A521E">
        <w:rPr>
          <w:lang w:val="uk-UA"/>
        </w:rPr>
        <w:t>рахуванням наведених принципів.</w:t>
      </w:r>
    </w:p>
    <w:p w:rsidR="00352D5C" w:rsidRDefault="00352D5C" w:rsidP="006215F5">
      <w:pPr>
        <w:widowControl w:val="0"/>
        <w:tabs>
          <w:tab w:val="left" w:pos="3960"/>
        </w:tabs>
        <w:spacing w:line="360" w:lineRule="auto"/>
        <w:ind w:firstLine="540"/>
        <w:jc w:val="both"/>
        <w:rPr>
          <w:lang w:val="uk-UA"/>
        </w:rPr>
      </w:pPr>
    </w:p>
    <w:p w:rsidR="00B53049" w:rsidRPr="006724FA" w:rsidRDefault="00B66801" w:rsidP="00530D28">
      <w:pPr>
        <w:widowControl w:val="0"/>
        <w:tabs>
          <w:tab w:val="left" w:pos="3960"/>
        </w:tabs>
        <w:spacing w:line="360" w:lineRule="auto"/>
        <w:jc w:val="both"/>
        <w:rPr>
          <w:b/>
          <w:lang w:val="uk-UA"/>
        </w:rPr>
      </w:pPr>
      <w:r w:rsidRPr="006724FA">
        <w:rPr>
          <w:b/>
          <w:lang w:val="uk-UA"/>
        </w:rPr>
        <w:t>Література</w:t>
      </w:r>
    </w:p>
    <w:p w:rsidR="00B53049" w:rsidRPr="00530D28" w:rsidRDefault="00790E5E" w:rsidP="00530D28">
      <w:pPr>
        <w:pStyle w:val="ac"/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szCs w:val="28"/>
          <w:lang w:val="uk-UA"/>
        </w:rPr>
      </w:pPr>
      <w:proofErr w:type="spellStart"/>
      <w:r w:rsidRPr="00530D28">
        <w:rPr>
          <w:lang w:val="uk-UA"/>
        </w:rPr>
        <w:t>Ресурсос</w:t>
      </w:r>
      <w:r w:rsidR="00D534B6" w:rsidRPr="00530D28">
        <w:rPr>
          <w:lang w:val="uk-UA"/>
        </w:rPr>
        <w:t>бережение</w:t>
      </w:r>
      <w:proofErr w:type="spellEnd"/>
      <w:r w:rsidR="00D534B6" w:rsidRPr="00530D28">
        <w:rPr>
          <w:lang w:val="uk-UA"/>
        </w:rPr>
        <w:t xml:space="preserve"> [Електронний ресурс]: Режим доступу – http://www.coolreferat.com/Ресурсосбережение</w:t>
      </w:r>
      <w:r w:rsidR="00F3485D" w:rsidRPr="00530D28">
        <w:rPr>
          <w:lang w:val="uk-UA"/>
        </w:rPr>
        <w:t>.</w:t>
      </w:r>
    </w:p>
    <w:p w:rsidR="00B53049" w:rsidRPr="00530D28" w:rsidRDefault="007A113D" w:rsidP="00530D28">
      <w:pPr>
        <w:pStyle w:val="ac"/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lang w:val="uk-UA"/>
        </w:rPr>
      </w:pPr>
      <w:r w:rsidRPr="00530D28">
        <w:rPr>
          <w:lang w:val="uk-UA"/>
        </w:rPr>
        <w:t xml:space="preserve">Концепція національної екологічної політики України на період до 2020 року </w:t>
      </w:r>
      <w:bookmarkStart w:id="7" w:name="OLE_LINK5"/>
      <w:bookmarkStart w:id="8" w:name="OLE_LINK6"/>
      <w:r w:rsidRPr="00530D28">
        <w:rPr>
          <w:lang w:val="uk-UA"/>
        </w:rPr>
        <w:t xml:space="preserve">[Електронний ресурс]: Режим доступу – </w:t>
      </w:r>
      <w:bookmarkEnd w:id="7"/>
      <w:bookmarkEnd w:id="8"/>
      <w:r w:rsidR="00061015" w:rsidRPr="00530D28">
        <w:rPr>
          <w:lang w:val="uk-UA"/>
        </w:rPr>
        <w:fldChar w:fldCharType="begin"/>
      </w:r>
      <w:r w:rsidRPr="00530D28">
        <w:rPr>
          <w:lang w:val="uk-UA"/>
        </w:rPr>
        <w:instrText xml:space="preserve"> HYPERLINK "http://fond.zakon-ua.org/archives/163" </w:instrText>
      </w:r>
      <w:r w:rsidR="00061015" w:rsidRPr="00530D28">
        <w:rPr>
          <w:lang w:val="uk-UA"/>
        </w:rPr>
        <w:fldChar w:fldCharType="separate"/>
      </w:r>
      <w:r w:rsidRPr="00530D28">
        <w:rPr>
          <w:rStyle w:val="a7"/>
          <w:color w:val="auto"/>
          <w:u w:val="none"/>
          <w:lang w:val="uk-UA"/>
        </w:rPr>
        <w:t>http://fond.zakon-ua.org/archives/163</w:t>
      </w:r>
      <w:r w:rsidR="00061015" w:rsidRPr="00530D28">
        <w:rPr>
          <w:lang w:val="uk-UA"/>
        </w:rPr>
        <w:fldChar w:fldCharType="end"/>
      </w:r>
      <w:r w:rsidR="00F3485D" w:rsidRPr="00530D28">
        <w:rPr>
          <w:lang w:val="uk-UA"/>
        </w:rPr>
        <w:t>.</w:t>
      </w:r>
    </w:p>
    <w:p w:rsidR="007A113D" w:rsidRPr="00530D28" w:rsidRDefault="007A113D" w:rsidP="00530D28">
      <w:pPr>
        <w:pStyle w:val="ac"/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lang w:val="uk-UA"/>
        </w:rPr>
      </w:pPr>
      <w:r w:rsidRPr="00530D28">
        <w:rPr>
          <w:lang w:val="uk-UA"/>
        </w:rPr>
        <w:t>Статистичний щорічник України за 2008 рік / Держкомстат України; за ред. О.Г.</w:t>
      </w:r>
      <w:r w:rsidR="009C39EF">
        <w:rPr>
          <w:lang w:val="uk-UA"/>
        </w:rPr>
        <w:t> </w:t>
      </w:r>
      <w:proofErr w:type="spellStart"/>
      <w:r w:rsidRPr="00530D28">
        <w:rPr>
          <w:lang w:val="uk-UA"/>
        </w:rPr>
        <w:t>Осауленка</w:t>
      </w:r>
      <w:proofErr w:type="spellEnd"/>
      <w:r w:rsidRPr="00530D28">
        <w:rPr>
          <w:lang w:val="uk-UA"/>
        </w:rPr>
        <w:t>. –</w:t>
      </w:r>
      <w:r w:rsidRPr="00530D28">
        <w:rPr>
          <w:rStyle w:val="apple-converted-space"/>
          <w:lang w:val="uk-UA"/>
        </w:rPr>
        <w:t> </w:t>
      </w:r>
      <w:r w:rsidRPr="00530D28">
        <w:rPr>
          <w:lang w:val="uk-UA"/>
        </w:rPr>
        <w:t>К.: Інформаційно-аналітичне агентство, 2009.</w:t>
      </w:r>
      <w:r w:rsidRPr="00530D28">
        <w:rPr>
          <w:rStyle w:val="apple-converted-space"/>
          <w:lang w:val="uk-UA"/>
        </w:rPr>
        <w:t> </w:t>
      </w:r>
      <w:r w:rsidRPr="00530D28">
        <w:rPr>
          <w:lang w:val="uk-UA"/>
        </w:rPr>
        <w:t>–</w:t>
      </w:r>
      <w:r w:rsidRPr="00530D28">
        <w:rPr>
          <w:rStyle w:val="apple-converted-space"/>
          <w:lang w:val="uk-UA"/>
        </w:rPr>
        <w:t> </w:t>
      </w:r>
      <w:r w:rsidRPr="00530D28">
        <w:rPr>
          <w:lang w:val="uk-UA"/>
        </w:rPr>
        <w:t xml:space="preserve">566 с. </w:t>
      </w:r>
    </w:p>
    <w:p w:rsidR="007A113D" w:rsidRPr="00530D28" w:rsidRDefault="007A113D" w:rsidP="00530D28">
      <w:pPr>
        <w:pStyle w:val="ac"/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lang w:val="uk-UA"/>
        </w:rPr>
      </w:pPr>
      <w:r w:rsidRPr="00530D28">
        <w:rPr>
          <w:lang w:val="uk-UA"/>
        </w:rPr>
        <w:t>Статистичний щорічник України за 2010 рік / Держкомстат України; за ред. О.Г.</w:t>
      </w:r>
      <w:r w:rsidR="009C39EF">
        <w:rPr>
          <w:lang w:val="uk-UA"/>
        </w:rPr>
        <w:t> </w:t>
      </w:r>
      <w:proofErr w:type="spellStart"/>
      <w:r w:rsidRPr="00530D28">
        <w:rPr>
          <w:lang w:val="uk-UA"/>
        </w:rPr>
        <w:t>Осауленка.–</w:t>
      </w:r>
      <w:proofErr w:type="spellEnd"/>
      <w:r w:rsidRPr="00530D28">
        <w:rPr>
          <w:lang w:val="uk-UA"/>
        </w:rPr>
        <w:t> К.: Інформаційно-аналітичне агентство, 2011. – 559 с.</w:t>
      </w:r>
    </w:p>
    <w:p w:rsidR="00E82262" w:rsidRPr="00530D28" w:rsidRDefault="00C65BC3" w:rsidP="00530D28">
      <w:pPr>
        <w:pStyle w:val="ac"/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lang w:val="uk-UA"/>
        </w:rPr>
      </w:pPr>
      <w:proofErr w:type="spellStart"/>
      <w:r w:rsidRPr="00530D28">
        <w:rPr>
          <w:lang w:val="uk-UA"/>
        </w:rPr>
        <w:t>Кейн</w:t>
      </w:r>
      <w:proofErr w:type="spellEnd"/>
      <w:r w:rsidRPr="00530D28">
        <w:rPr>
          <w:lang w:val="uk-UA"/>
        </w:rPr>
        <w:t xml:space="preserve"> Э. </w:t>
      </w:r>
      <w:proofErr w:type="spellStart"/>
      <w:r w:rsidRPr="00530D28">
        <w:rPr>
          <w:lang w:val="uk-UA"/>
        </w:rPr>
        <w:t>Экономическая</w:t>
      </w:r>
      <w:proofErr w:type="spellEnd"/>
      <w:r w:rsidRPr="00530D28">
        <w:rPr>
          <w:lang w:val="uk-UA"/>
        </w:rPr>
        <w:t xml:space="preserve"> статистика и </w:t>
      </w:r>
      <w:proofErr w:type="spellStart"/>
      <w:r w:rsidRPr="00530D28">
        <w:rPr>
          <w:lang w:val="uk-UA"/>
        </w:rPr>
        <w:t>эконометрия</w:t>
      </w:r>
      <w:proofErr w:type="spellEnd"/>
      <w:r w:rsidRPr="00530D28">
        <w:rPr>
          <w:lang w:val="uk-UA"/>
        </w:rPr>
        <w:t xml:space="preserve">. </w:t>
      </w:r>
      <w:proofErr w:type="spellStart"/>
      <w:r w:rsidRPr="00530D28">
        <w:rPr>
          <w:lang w:val="uk-UA"/>
        </w:rPr>
        <w:t>Введение</w:t>
      </w:r>
      <w:proofErr w:type="spellEnd"/>
      <w:r w:rsidRPr="00530D28">
        <w:rPr>
          <w:lang w:val="uk-UA"/>
        </w:rPr>
        <w:t xml:space="preserve"> в </w:t>
      </w:r>
      <w:proofErr w:type="spellStart"/>
      <w:r w:rsidRPr="00530D28">
        <w:rPr>
          <w:lang w:val="uk-UA"/>
        </w:rPr>
        <w:t>количественный</w:t>
      </w:r>
      <w:proofErr w:type="spellEnd"/>
      <w:r w:rsidRPr="00530D28">
        <w:rPr>
          <w:lang w:val="uk-UA"/>
        </w:rPr>
        <w:t xml:space="preserve"> </w:t>
      </w:r>
      <w:proofErr w:type="spellStart"/>
      <w:r w:rsidRPr="00530D28">
        <w:rPr>
          <w:lang w:val="uk-UA"/>
        </w:rPr>
        <w:lastRenderedPageBreak/>
        <w:t>экономический</w:t>
      </w:r>
      <w:proofErr w:type="spellEnd"/>
      <w:r w:rsidRPr="00530D28">
        <w:rPr>
          <w:lang w:val="uk-UA"/>
        </w:rPr>
        <w:t xml:space="preserve"> </w:t>
      </w:r>
      <w:proofErr w:type="spellStart"/>
      <w:r w:rsidRPr="00530D28">
        <w:rPr>
          <w:lang w:val="uk-UA"/>
        </w:rPr>
        <w:t>анализ</w:t>
      </w:r>
      <w:proofErr w:type="spellEnd"/>
      <w:r w:rsidRPr="00530D28">
        <w:rPr>
          <w:lang w:val="uk-UA"/>
        </w:rPr>
        <w:t>. – М.: Статистика, 1977. – 255 с.</w:t>
      </w:r>
    </w:p>
    <w:p w:rsidR="00B53049" w:rsidRPr="00530D28" w:rsidRDefault="00B66801" w:rsidP="00530D28">
      <w:pPr>
        <w:pStyle w:val="ac"/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lang w:val="uk-UA"/>
        </w:rPr>
      </w:pPr>
      <w:r w:rsidRPr="00530D28">
        <w:rPr>
          <w:lang w:val="uk-UA"/>
        </w:rPr>
        <w:t>Данилишин Б.М. Водні ресурси / Б.М. Данилишин, М.А. </w:t>
      </w:r>
      <w:proofErr w:type="spellStart"/>
      <w:r w:rsidRPr="00530D28">
        <w:rPr>
          <w:lang w:val="uk-UA"/>
        </w:rPr>
        <w:t>Хвесик</w:t>
      </w:r>
      <w:proofErr w:type="spellEnd"/>
      <w:r w:rsidRPr="00530D28">
        <w:rPr>
          <w:lang w:val="uk-UA"/>
        </w:rPr>
        <w:t>, В.А. </w:t>
      </w:r>
      <w:proofErr w:type="spellStart"/>
      <w:r w:rsidRPr="00530D28">
        <w:rPr>
          <w:lang w:val="uk-UA"/>
        </w:rPr>
        <w:t>Голян</w:t>
      </w:r>
      <w:proofErr w:type="spellEnd"/>
      <w:r w:rsidRPr="00530D28">
        <w:rPr>
          <w:lang w:val="uk-UA"/>
        </w:rPr>
        <w:t xml:space="preserve"> // Економіка природокористування. – К.: Кондор, 2010. –</w:t>
      </w:r>
      <w:r w:rsidR="001F3222" w:rsidRPr="00530D28">
        <w:rPr>
          <w:lang w:val="uk-UA"/>
        </w:rPr>
        <w:t xml:space="preserve"> С</w:t>
      </w:r>
      <w:r w:rsidRPr="00530D28">
        <w:rPr>
          <w:lang w:val="uk-UA"/>
        </w:rPr>
        <w:t>.</w:t>
      </w:r>
      <w:r w:rsidR="00A34691" w:rsidRPr="00530D28">
        <w:rPr>
          <w:lang w:val="uk-UA"/>
        </w:rPr>
        <w:t xml:space="preserve"> </w:t>
      </w:r>
      <w:r w:rsidR="00F3485D" w:rsidRPr="00530D28">
        <w:rPr>
          <w:lang w:val="uk-UA"/>
        </w:rPr>
        <w:t>79</w:t>
      </w:r>
      <w:r w:rsidR="001F3222" w:rsidRPr="00530D28">
        <w:rPr>
          <w:lang w:val="uk-UA"/>
        </w:rPr>
        <w:t>-</w:t>
      </w:r>
      <w:r w:rsidR="00A34691" w:rsidRPr="00530D28">
        <w:rPr>
          <w:lang w:val="uk-UA"/>
        </w:rPr>
        <w:t>97</w:t>
      </w:r>
      <w:r w:rsidR="00F3485D" w:rsidRPr="00530D28">
        <w:rPr>
          <w:lang w:val="uk-UA"/>
        </w:rPr>
        <w:t>.</w:t>
      </w:r>
    </w:p>
    <w:p w:rsidR="00F8170B" w:rsidRDefault="00F8170B" w:rsidP="006215F5">
      <w:pPr>
        <w:widowControl w:val="0"/>
        <w:tabs>
          <w:tab w:val="left" w:pos="3960"/>
        </w:tabs>
        <w:spacing w:line="360" w:lineRule="auto"/>
        <w:jc w:val="both"/>
        <w:rPr>
          <w:lang w:val="uk-UA"/>
        </w:rPr>
      </w:pPr>
    </w:p>
    <w:p w:rsidR="00F8170B" w:rsidRDefault="00F8170B" w:rsidP="00530D28">
      <w:pPr>
        <w:widowControl w:val="0"/>
        <w:tabs>
          <w:tab w:val="left" w:pos="3960"/>
        </w:tabs>
        <w:jc w:val="both"/>
        <w:rPr>
          <w:lang w:val="uk-UA"/>
        </w:rPr>
      </w:pPr>
      <w:r w:rsidRPr="00F3485D">
        <w:rPr>
          <w:b/>
          <w:lang w:val="uk-UA"/>
        </w:rPr>
        <w:t>Попова Ольга Юріївна</w:t>
      </w:r>
      <w:r>
        <w:rPr>
          <w:lang w:val="uk-UA"/>
        </w:rPr>
        <w:t xml:space="preserve"> </w:t>
      </w:r>
      <w:r w:rsidRPr="00365A23">
        <w:rPr>
          <w:lang w:val="uk-UA"/>
        </w:rPr>
        <w:t>–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д</w:t>
      </w:r>
      <w:r w:rsidR="00F3485D">
        <w:rPr>
          <w:lang w:val="uk-UA"/>
        </w:rPr>
        <w:t>.</w:t>
      </w:r>
      <w:r>
        <w:rPr>
          <w:lang w:val="uk-UA"/>
        </w:rPr>
        <w:t>е</w:t>
      </w:r>
      <w:r w:rsidR="00F3485D">
        <w:rPr>
          <w:lang w:val="uk-UA"/>
        </w:rPr>
        <w:t>.</w:t>
      </w:r>
      <w:r>
        <w:rPr>
          <w:lang w:val="uk-UA"/>
        </w:rPr>
        <w:t>н</w:t>
      </w:r>
      <w:proofErr w:type="spellEnd"/>
      <w:r w:rsidR="00F3485D">
        <w:rPr>
          <w:lang w:val="uk-UA"/>
        </w:rPr>
        <w:t>.</w:t>
      </w:r>
      <w:r>
        <w:rPr>
          <w:lang w:val="uk-UA"/>
        </w:rPr>
        <w:t xml:space="preserve">, </w:t>
      </w:r>
      <w:r w:rsidR="00F3485D">
        <w:rPr>
          <w:lang w:val="uk-UA"/>
        </w:rPr>
        <w:t>доц.</w:t>
      </w:r>
      <w:r w:rsidR="00C90D5A">
        <w:rPr>
          <w:lang w:val="uk-UA"/>
        </w:rPr>
        <w:t>, професор кафедри економіки підприємства</w:t>
      </w:r>
      <w:r w:rsidR="00F3485D">
        <w:rPr>
          <w:lang w:val="uk-UA"/>
        </w:rPr>
        <w:t xml:space="preserve"> ДВНЗ «Донецький національний технічний університет»</w:t>
      </w:r>
      <w:r>
        <w:rPr>
          <w:lang w:val="uk-UA"/>
        </w:rPr>
        <w:t xml:space="preserve">. Наукові інтереси: </w:t>
      </w:r>
      <w:r w:rsidR="00C90D5A">
        <w:rPr>
          <w:lang w:val="uk-UA"/>
        </w:rPr>
        <w:t>забезпечення екологічної спрямованості розвитку суб’єктів господарювання.</w:t>
      </w:r>
    </w:p>
    <w:p w:rsidR="00F8170B" w:rsidRDefault="00F8170B" w:rsidP="00530D28">
      <w:pPr>
        <w:widowControl w:val="0"/>
        <w:tabs>
          <w:tab w:val="left" w:pos="3960"/>
        </w:tabs>
        <w:jc w:val="both"/>
        <w:rPr>
          <w:lang w:val="uk-UA"/>
        </w:rPr>
      </w:pPr>
      <w:proofErr w:type="spellStart"/>
      <w:r w:rsidRPr="00F3485D">
        <w:rPr>
          <w:b/>
          <w:lang w:val="uk-UA"/>
        </w:rPr>
        <w:t>Заворотнєва</w:t>
      </w:r>
      <w:proofErr w:type="spellEnd"/>
      <w:r w:rsidRPr="00F3485D">
        <w:rPr>
          <w:b/>
          <w:lang w:val="uk-UA"/>
        </w:rPr>
        <w:t xml:space="preserve"> Олена Юріївна</w:t>
      </w:r>
      <w:r>
        <w:rPr>
          <w:lang w:val="uk-UA"/>
        </w:rPr>
        <w:t xml:space="preserve"> </w:t>
      </w:r>
      <w:r w:rsidRPr="00365A23">
        <w:rPr>
          <w:lang w:val="uk-UA"/>
        </w:rPr>
        <w:t>–</w:t>
      </w:r>
      <w:r w:rsidR="00C90D5A">
        <w:rPr>
          <w:lang w:val="uk-UA"/>
        </w:rPr>
        <w:t xml:space="preserve"> аспірант кафедри економіки підприємства</w:t>
      </w:r>
      <w:r w:rsidR="00F3485D" w:rsidRPr="00F3485D">
        <w:rPr>
          <w:lang w:val="uk-UA"/>
        </w:rPr>
        <w:t xml:space="preserve"> </w:t>
      </w:r>
      <w:r w:rsidR="00F3485D">
        <w:rPr>
          <w:lang w:val="uk-UA"/>
        </w:rPr>
        <w:t>ДВНЗ «Донецький національний технічний університет»</w:t>
      </w:r>
      <w:r w:rsidR="00C90D5A">
        <w:rPr>
          <w:lang w:val="uk-UA"/>
        </w:rPr>
        <w:t>.</w:t>
      </w:r>
      <w:r>
        <w:rPr>
          <w:lang w:val="uk-UA"/>
        </w:rPr>
        <w:t xml:space="preserve"> Наукові інтереси: </w:t>
      </w:r>
      <w:r w:rsidR="00F3485D">
        <w:rPr>
          <w:lang w:val="uk-UA"/>
        </w:rPr>
        <w:t xml:space="preserve">механізми </w:t>
      </w:r>
      <w:r w:rsidR="00C90D5A">
        <w:rPr>
          <w:lang w:val="uk-UA"/>
        </w:rPr>
        <w:t>економічн</w:t>
      </w:r>
      <w:r w:rsidR="00F3485D">
        <w:rPr>
          <w:lang w:val="uk-UA"/>
        </w:rPr>
        <w:t>ого</w:t>
      </w:r>
      <w:r w:rsidR="00C90D5A">
        <w:rPr>
          <w:lang w:val="uk-UA"/>
        </w:rPr>
        <w:t xml:space="preserve"> стимулювання ефективного </w:t>
      </w:r>
      <w:proofErr w:type="spellStart"/>
      <w:r w:rsidR="00C90D5A">
        <w:rPr>
          <w:lang w:val="uk-UA"/>
        </w:rPr>
        <w:t>водозабезпечення</w:t>
      </w:r>
      <w:proofErr w:type="spellEnd"/>
      <w:r w:rsidR="00C90D5A">
        <w:rPr>
          <w:lang w:val="uk-UA"/>
        </w:rPr>
        <w:t xml:space="preserve"> промислових підприємств.</w:t>
      </w:r>
    </w:p>
    <w:p w:rsidR="00D475C5" w:rsidRDefault="00D475C5" w:rsidP="00530D28">
      <w:pPr>
        <w:widowControl w:val="0"/>
        <w:tabs>
          <w:tab w:val="left" w:pos="3960"/>
        </w:tabs>
        <w:jc w:val="both"/>
        <w:rPr>
          <w:lang w:val="uk-UA"/>
        </w:rPr>
      </w:pPr>
    </w:p>
    <w:p w:rsidR="00F8170B" w:rsidRPr="00C90D5A" w:rsidRDefault="00F8170B" w:rsidP="00530D28">
      <w:pPr>
        <w:widowControl w:val="0"/>
        <w:tabs>
          <w:tab w:val="left" w:pos="3960"/>
        </w:tabs>
        <w:jc w:val="both"/>
      </w:pPr>
      <w:r w:rsidRPr="00F3485D">
        <w:rPr>
          <w:b/>
        </w:rPr>
        <w:t>Попова Ольга Юрьевна</w:t>
      </w:r>
      <w:r w:rsidRPr="00C90D5A">
        <w:t xml:space="preserve"> – </w:t>
      </w:r>
      <w:proofErr w:type="spellStart"/>
      <w:r w:rsidRPr="00C90D5A">
        <w:t>д</w:t>
      </w:r>
      <w:proofErr w:type="spellEnd"/>
      <w:r w:rsidR="00F3485D">
        <w:rPr>
          <w:lang w:val="uk-UA"/>
        </w:rPr>
        <w:t>.</w:t>
      </w:r>
      <w:r w:rsidRPr="00C90D5A">
        <w:t>э</w:t>
      </w:r>
      <w:r w:rsidR="00F3485D">
        <w:rPr>
          <w:lang w:val="uk-UA"/>
        </w:rPr>
        <w:t>.</w:t>
      </w:r>
      <w:proofErr w:type="spellStart"/>
      <w:r w:rsidRPr="00C90D5A">
        <w:t>н</w:t>
      </w:r>
      <w:proofErr w:type="spellEnd"/>
      <w:r w:rsidR="00F3485D">
        <w:rPr>
          <w:lang w:val="uk-UA"/>
        </w:rPr>
        <w:t>.</w:t>
      </w:r>
      <w:r w:rsidRPr="00C90D5A">
        <w:t xml:space="preserve">, </w:t>
      </w:r>
      <w:r w:rsidR="00F3485D">
        <w:rPr>
          <w:lang w:val="uk-UA"/>
        </w:rPr>
        <w:t xml:space="preserve">доц., </w:t>
      </w:r>
      <w:r w:rsidRPr="00222E89">
        <w:t>профес</w:t>
      </w:r>
      <w:r w:rsidR="00222E89" w:rsidRPr="00222E89">
        <w:t>с</w:t>
      </w:r>
      <w:r w:rsidRPr="00222E89">
        <w:t>ор</w:t>
      </w:r>
      <w:r w:rsidR="00222E89">
        <w:t xml:space="preserve"> кафедры </w:t>
      </w:r>
      <w:r w:rsidR="00222E89">
        <w:rPr>
          <w:lang w:val="uk-UA"/>
        </w:rPr>
        <w:t>э</w:t>
      </w:r>
      <w:proofErr w:type="spellStart"/>
      <w:r w:rsidRPr="00C90D5A">
        <w:t>кономик</w:t>
      </w:r>
      <w:r w:rsidR="00222E89">
        <w:t>и</w:t>
      </w:r>
      <w:proofErr w:type="spellEnd"/>
      <w:r w:rsidR="00222E89">
        <w:t xml:space="preserve"> предприятия</w:t>
      </w:r>
      <w:r w:rsidR="00F3485D">
        <w:rPr>
          <w:lang w:val="uk-UA"/>
        </w:rPr>
        <w:t xml:space="preserve"> ГВУЗ «</w:t>
      </w:r>
      <w:r w:rsidR="00F3485D" w:rsidRPr="00F3485D">
        <w:t>Донецкий национальный технический университет»</w:t>
      </w:r>
      <w:r w:rsidRPr="00F3485D">
        <w:t>. Научные интересы:</w:t>
      </w:r>
      <w:r w:rsidR="00C90D5A" w:rsidRPr="00F3485D">
        <w:t xml:space="preserve"> обеспечение</w:t>
      </w:r>
      <w:r w:rsidR="00C90D5A">
        <w:t xml:space="preserve"> э</w:t>
      </w:r>
      <w:r w:rsidR="00C90D5A" w:rsidRPr="00C90D5A">
        <w:t>кологической напра</w:t>
      </w:r>
      <w:r w:rsidR="00C90D5A">
        <w:t>вленности развития субъектов хоз</w:t>
      </w:r>
      <w:r w:rsidR="00C90D5A" w:rsidRPr="00C90D5A">
        <w:t>яйствования</w:t>
      </w:r>
      <w:r w:rsidR="00C90D5A">
        <w:t>.</w:t>
      </w:r>
    </w:p>
    <w:p w:rsidR="00F8170B" w:rsidRPr="00C90D5A" w:rsidRDefault="00F8170B" w:rsidP="00530D28">
      <w:pPr>
        <w:widowControl w:val="0"/>
        <w:tabs>
          <w:tab w:val="left" w:pos="3960"/>
        </w:tabs>
        <w:jc w:val="both"/>
      </w:pPr>
      <w:proofErr w:type="spellStart"/>
      <w:r w:rsidRPr="00F3485D">
        <w:rPr>
          <w:b/>
        </w:rPr>
        <w:t>Заворотнева</w:t>
      </w:r>
      <w:proofErr w:type="spellEnd"/>
      <w:r w:rsidRPr="00F3485D">
        <w:rPr>
          <w:b/>
        </w:rPr>
        <w:t xml:space="preserve"> Еле</w:t>
      </w:r>
      <w:r w:rsidR="00222E89" w:rsidRPr="00F3485D">
        <w:rPr>
          <w:b/>
        </w:rPr>
        <w:t>на Юрьевна</w:t>
      </w:r>
      <w:r w:rsidR="00222E89">
        <w:t xml:space="preserve"> – аспирант кафедры э</w:t>
      </w:r>
      <w:r w:rsidRPr="00C90D5A">
        <w:t>кономик</w:t>
      </w:r>
      <w:r w:rsidR="00222E89">
        <w:t>и предприятия</w:t>
      </w:r>
      <w:r w:rsidR="00F3485D" w:rsidRPr="00F3485D">
        <w:rPr>
          <w:lang w:val="uk-UA"/>
        </w:rPr>
        <w:t xml:space="preserve"> </w:t>
      </w:r>
      <w:r w:rsidR="00F3485D">
        <w:rPr>
          <w:lang w:val="uk-UA"/>
        </w:rPr>
        <w:t>ГВУЗ «</w:t>
      </w:r>
      <w:r w:rsidR="00F3485D" w:rsidRPr="00F3485D">
        <w:t>Донецкий национальный технический университет»</w:t>
      </w:r>
      <w:r w:rsidRPr="00C90D5A">
        <w:t>. Научные интересы:</w:t>
      </w:r>
      <w:r w:rsidR="00EE1C3B" w:rsidRPr="00C90D5A">
        <w:t xml:space="preserve"> </w:t>
      </w:r>
      <w:r w:rsidR="00F3485D">
        <w:t xml:space="preserve">механизмы </w:t>
      </w:r>
      <w:r w:rsidR="00C90D5A">
        <w:t>экономическо</w:t>
      </w:r>
      <w:r w:rsidR="00F3485D">
        <w:t>го</w:t>
      </w:r>
      <w:r w:rsidR="00C90D5A">
        <w:t xml:space="preserve"> стимулировани</w:t>
      </w:r>
      <w:r w:rsidR="00F3485D">
        <w:t>я</w:t>
      </w:r>
      <w:r w:rsidR="00C90D5A">
        <w:t xml:space="preserve"> эффективного </w:t>
      </w:r>
      <w:proofErr w:type="spellStart"/>
      <w:r w:rsidR="00C90D5A">
        <w:t>водообеспечения</w:t>
      </w:r>
      <w:proofErr w:type="spellEnd"/>
      <w:r w:rsidR="00C90D5A">
        <w:t xml:space="preserve"> промышленных предприятий.</w:t>
      </w:r>
    </w:p>
    <w:p w:rsidR="00F8170B" w:rsidRDefault="00F8170B" w:rsidP="00530D28">
      <w:pPr>
        <w:widowControl w:val="0"/>
        <w:tabs>
          <w:tab w:val="left" w:pos="3960"/>
        </w:tabs>
        <w:jc w:val="both"/>
      </w:pPr>
    </w:p>
    <w:p w:rsidR="00EE1C3B" w:rsidRPr="00530D28" w:rsidRDefault="00EE1C3B" w:rsidP="00530D28">
      <w:pPr>
        <w:widowControl w:val="0"/>
        <w:autoSpaceDE w:val="0"/>
        <w:autoSpaceDN w:val="0"/>
        <w:adjustRightInd w:val="0"/>
        <w:jc w:val="both"/>
        <w:rPr>
          <w:b/>
          <w:lang w:val="en-US"/>
        </w:rPr>
      </w:pPr>
      <w:proofErr w:type="spellStart"/>
      <w:r w:rsidRPr="00530D28">
        <w:rPr>
          <w:b/>
          <w:lang w:val="en-US"/>
        </w:rPr>
        <w:t>Popova</w:t>
      </w:r>
      <w:proofErr w:type="spellEnd"/>
      <w:r w:rsidRPr="0025255A">
        <w:rPr>
          <w:b/>
        </w:rPr>
        <w:t xml:space="preserve"> </w:t>
      </w:r>
      <w:r w:rsidRPr="00530D28">
        <w:rPr>
          <w:b/>
          <w:lang w:val="en-US"/>
        </w:rPr>
        <w:t>Olga</w:t>
      </w:r>
      <w:r w:rsidR="00F3485D" w:rsidRPr="0025255A">
        <w:rPr>
          <w:b/>
        </w:rPr>
        <w:t xml:space="preserve"> </w:t>
      </w:r>
      <w:proofErr w:type="spellStart"/>
      <w:r w:rsidR="00F3485D" w:rsidRPr="00530D28">
        <w:rPr>
          <w:b/>
          <w:lang w:val="en-US"/>
        </w:rPr>
        <w:t>Yuriivna</w:t>
      </w:r>
      <w:proofErr w:type="spellEnd"/>
      <w:r w:rsidR="00F3485D" w:rsidRPr="0025255A">
        <w:rPr>
          <w:b/>
        </w:rPr>
        <w:t xml:space="preserve"> </w:t>
      </w:r>
      <w:r w:rsidR="006215F5" w:rsidRPr="0025255A">
        <w:t xml:space="preserve">– </w:t>
      </w:r>
      <w:r w:rsidR="00D475C5" w:rsidRPr="00530D28">
        <w:rPr>
          <w:lang w:val="en-US"/>
        </w:rPr>
        <w:t>Dr</w:t>
      </w:r>
      <w:r w:rsidR="00D475C5" w:rsidRPr="0025255A">
        <w:t xml:space="preserve">. </w:t>
      </w:r>
      <w:r w:rsidR="00D475C5" w:rsidRPr="00530D28">
        <w:rPr>
          <w:lang w:val="en-US"/>
        </w:rPr>
        <w:t>Sc</w:t>
      </w:r>
      <w:r w:rsidR="00D475C5" w:rsidRPr="0025255A">
        <w:t xml:space="preserve">. </w:t>
      </w:r>
      <w:r w:rsidR="00D475C5" w:rsidRPr="00530D28">
        <w:rPr>
          <w:lang w:val="en-US"/>
        </w:rPr>
        <w:t xml:space="preserve">(Economy), a Professor of the Business Economics Department of the National Technical University Donetsk. </w:t>
      </w:r>
      <w:r w:rsidR="00F3485D" w:rsidRPr="00530D28">
        <w:rPr>
          <w:lang w:val="en-US"/>
        </w:rPr>
        <w:t>Research interes</w:t>
      </w:r>
      <w:r w:rsidR="003E3140">
        <w:rPr>
          <w:lang w:val="en-US"/>
        </w:rPr>
        <w:t>ts</w:t>
      </w:r>
      <w:r w:rsidR="00F3485D" w:rsidRPr="00530D28">
        <w:rPr>
          <w:lang w:val="en-US"/>
        </w:rPr>
        <w:t xml:space="preserve">: </w:t>
      </w:r>
      <w:r w:rsidR="00F3485D" w:rsidRPr="00530D28">
        <w:rPr>
          <w:bCs/>
          <w:lang w:val="en-US"/>
        </w:rPr>
        <w:t xml:space="preserve">maintenance of an ecological orientation of </w:t>
      </w:r>
      <w:r w:rsidR="00F3485D" w:rsidRPr="00530D28">
        <w:rPr>
          <w:lang w:val="en-US"/>
        </w:rPr>
        <w:t>economic agents’</w:t>
      </w:r>
      <w:r w:rsidR="00F3485D" w:rsidRPr="00530D28">
        <w:rPr>
          <w:bCs/>
          <w:lang w:val="en-US"/>
        </w:rPr>
        <w:t xml:space="preserve"> development.</w:t>
      </w:r>
    </w:p>
    <w:p w:rsidR="00EE1C3B" w:rsidRPr="0025255A" w:rsidRDefault="00EE1C3B" w:rsidP="00FF3B58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530D28">
        <w:rPr>
          <w:b/>
          <w:lang w:val="en-US"/>
        </w:rPr>
        <w:t>Zavorotneva</w:t>
      </w:r>
      <w:proofErr w:type="spellEnd"/>
      <w:r w:rsidRPr="00530D28">
        <w:rPr>
          <w:b/>
          <w:lang w:val="en-US"/>
        </w:rPr>
        <w:t xml:space="preserve"> Elena</w:t>
      </w:r>
      <w:r w:rsidR="00F3485D" w:rsidRPr="00530D28">
        <w:rPr>
          <w:b/>
          <w:lang w:val="en-US"/>
        </w:rPr>
        <w:t xml:space="preserve"> </w:t>
      </w:r>
      <w:proofErr w:type="spellStart"/>
      <w:r w:rsidR="00D475C5" w:rsidRPr="00530D28">
        <w:rPr>
          <w:b/>
          <w:lang w:val="en-US"/>
        </w:rPr>
        <w:t>Yuriivna</w:t>
      </w:r>
      <w:proofErr w:type="spellEnd"/>
      <w:r w:rsidR="00D475C5" w:rsidRPr="00530D28">
        <w:rPr>
          <w:lang w:val="en-US"/>
        </w:rPr>
        <w:t xml:space="preserve"> </w:t>
      </w:r>
      <w:r w:rsidR="006215F5" w:rsidRPr="00530D28">
        <w:rPr>
          <w:lang w:val="en-US"/>
        </w:rPr>
        <w:t xml:space="preserve">– </w:t>
      </w:r>
      <w:r w:rsidR="00D475C5" w:rsidRPr="00530D28">
        <w:rPr>
          <w:lang w:val="en-US"/>
        </w:rPr>
        <w:t>a postgraduate of the Business Economics Department of the</w:t>
      </w:r>
      <w:r w:rsidR="00F3485D" w:rsidRPr="00530D28">
        <w:rPr>
          <w:lang w:val="en-US"/>
        </w:rPr>
        <w:t xml:space="preserve"> </w:t>
      </w:r>
      <w:r w:rsidR="006215F5" w:rsidRPr="00530D28">
        <w:rPr>
          <w:lang w:val="en-US"/>
        </w:rPr>
        <w:t xml:space="preserve">National Technical </w:t>
      </w:r>
      <w:r w:rsidR="00F3485D" w:rsidRPr="00530D28">
        <w:rPr>
          <w:lang w:val="en-US"/>
        </w:rPr>
        <w:t>University</w:t>
      </w:r>
      <w:r w:rsidR="006215F5" w:rsidRPr="00530D28">
        <w:rPr>
          <w:lang w:val="en-US"/>
        </w:rPr>
        <w:t xml:space="preserve"> Donetsk</w:t>
      </w:r>
      <w:r w:rsidR="0085110C">
        <w:rPr>
          <w:lang w:val="uk-UA"/>
        </w:rPr>
        <w:t>.</w:t>
      </w:r>
      <w:r w:rsidR="00F3485D" w:rsidRPr="00530D28">
        <w:rPr>
          <w:lang w:val="en-US"/>
        </w:rPr>
        <w:t xml:space="preserve"> </w:t>
      </w:r>
      <w:r w:rsidR="00F3485D" w:rsidRPr="0025255A">
        <w:rPr>
          <w:lang w:val="en-US"/>
        </w:rPr>
        <w:t>Research interests:</w:t>
      </w:r>
      <w:r w:rsidR="006215F5" w:rsidRPr="00530D28">
        <w:rPr>
          <w:b/>
          <w:lang w:val="en-US"/>
        </w:rPr>
        <w:t xml:space="preserve"> </w:t>
      </w:r>
      <w:r w:rsidR="0025255A" w:rsidRPr="0025255A">
        <w:rPr>
          <w:lang w:val="en-US"/>
        </w:rPr>
        <w:t>mechanisms f</w:t>
      </w:r>
      <w:r w:rsidR="003E3140" w:rsidRPr="0025255A">
        <w:rPr>
          <w:lang w:val="en-US"/>
        </w:rPr>
        <w:t>o</w:t>
      </w:r>
      <w:r w:rsidR="003E3140">
        <w:rPr>
          <w:lang w:val="en-US"/>
        </w:rPr>
        <w:t>r</w:t>
      </w:r>
      <w:r w:rsidR="0025255A" w:rsidRPr="0025255A">
        <w:rPr>
          <w:lang w:val="en-US"/>
        </w:rPr>
        <w:t xml:space="preserve"> economic stimulation of effective </w:t>
      </w:r>
      <w:r w:rsidR="0025255A">
        <w:rPr>
          <w:lang w:val="en-US"/>
        </w:rPr>
        <w:t>water maintenance</w:t>
      </w:r>
      <w:r w:rsidR="0025255A" w:rsidRPr="0025255A">
        <w:rPr>
          <w:lang w:val="en-US"/>
        </w:rPr>
        <w:t xml:space="preserve"> of industrial enterprises.</w:t>
      </w:r>
    </w:p>
    <w:sectPr w:rsidR="00EE1C3B" w:rsidRPr="0025255A" w:rsidSect="00A3469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DE6" w:rsidRDefault="00CC4DE6">
      <w:r>
        <w:separator/>
      </w:r>
    </w:p>
  </w:endnote>
  <w:endnote w:type="continuationSeparator" w:id="0">
    <w:p w:rsidR="00CC4DE6" w:rsidRDefault="00CC4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DE6" w:rsidRDefault="00CC4DE6">
      <w:r>
        <w:separator/>
      </w:r>
    </w:p>
  </w:footnote>
  <w:footnote w:type="continuationSeparator" w:id="0">
    <w:p w:rsidR="00CC4DE6" w:rsidRDefault="00CC4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437" w:rsidRDefault="00061015" w:rsidP="009B2CE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C74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7437" w:rsidRDefault="00FC7437" w:rsidP="0073013F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A1E"/>
    <w:multiLevelType w:val="hybridMultilevel"/>
    <w:tmpl w:val="11625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5A8506B"/>
    <w:multiLevelType w:val="hybridMultilevel"/>
    <w:tmpl w:val="77E8736A"/>
    <w:lvl w:ilvl="0" w:tplc="1FDCA690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3E4B0A9B"/>
    <w:multiLevelType w:val="hybridMultilevel"/>
    <w:tmpl w:val="0D7819B0"/>
    <w:lvl w:ilvl="0" w:tplc="BB2CF7E8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60E3D"/>
    <w:multiLevelType w:val="hybridMultilevel"/>
    <w:tmpl w:val="DA8EFBE2"/>
    <w:lvl w:ilvl="0" w:tplc="3262592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656D5EFC"/>
    <w:multiLevelType w:val="hybridMultilevel"/>
    <w:tmpl w:val="013C9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38B63B7"/>
    <w:multiLevelType w:val="hybridMultilevel"/>
    <w:tmpl w:val="40BE0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01DD7"/>
    <w:multiLevelType w:val="hybridMultilevel"/>
    <w:tmpl w:val="3EEA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717"/>
    <w:rsid w:val="0000374E"/>
    <w:rsid w:val="000047AC"/>
    <w:rsid w:val="000054EF"/>
    <w:rsid w:val="000108A2"/>
    <w:rsid w:val="00010A25"/>
    <w:rsid w:val="00011D6D"/>
    <w:rsid w:val="00017ECA"/>
    <w:rsid w:val="00021C75"/>
    <w:rsid w:val="00022824"/>
    <w:rsid w:val="00025271"/>
    <w:rsid w:val="00031DE9"/>
    <w:rsid w:val="0003293E"/>
    <w:rsid w:val="00040A93"/>
    <w:rsid w:val="0004524C"/>
    <w:rsid w:val="00054496"/>
    <w:rsid w:val="0006006C"/>
    <w:rsid w:val="00061015"/>
    <w:rsid w:val="00061B5D"/>
    <w:rsid w:val="00063EE8"/>
    <w:rsid w:val="00071493"/>
    <w:rsid w:val="0007600F"/>
    <w:rsid w:val="00082187"/>
    <w:rsid w:val="0008249D"/>
    <w:rsid w:val="0009140C"/>
    <w:rsid w:val="00092DE9"/>
    <w:rsid w:val="000A1398"/>
    <w:rsid w:val="000A521E"/>
    <w:rsid w:val="000B13C9"/>
    <w:rsid w:val="000B4891"/>
    <w:rsid w:val="000B748D"/>
    <w:rsid w:val="000C0DA9"/>
    <w:rsid w:val="000C0FD8"/>
    <w:rsid w:val="000C1A41"/>
    <w:rsid w:val="000C4E00"/>
    <w:rsid w:val="000C5C80"/>
    <w:rsid w:val="000D12F2"/>
    <w:rsid w:val="000D1C50"/>
    <w:rsid w:val="000D256E"/>
    <w:rsid w:val="000D3A80"/>
    <w:rsid w:val="000D70B1"/>
    <w:rsid w:val="000E280A"/>
    <w:rsid w:val="000F3154"/>
    <w:rsid w:val="000F4696"/>
    <w:rsid w:val="000F5DC6"/>
    <w:rsid w:val="000F702B"/>
    <w:rsid w:val="00101235"/>
    <w:rsid w:val="00103A52"/>
    <w:rsid w:val="0011091A"/>
    <w:rsid w:val="001225FA"/>
    <w:rsid w:val="00122801"/>
    <w:rsid w:val="00123215"/>
    <w:rsid w:val="00123681"/>
    <w:rsid w:val="00123831"/>
    <w:rsid w:val="001248E3"/>
    <w:rsid w:val="00125960"/>
    <w:rsid w:val="00132037"/>
    <w:rsid w:val="001357BB"/>
    <w:rsid w:val="00142641"/>
    <w:rsid w:val="00146D32"/>
    <w:rsid w:val="00147028"/>
    <w:rsid w:val="00147D62"/>
    <w:rsid w:val="001523E6"/>
    <w:rsid w:val="001578E4"/>
    <w:rsid w:val="001632C0"/>
    <w:rsid w:val="00164397"/>
    <w:rsid w:val="00165FEB"/>
    <w:rsid w:val="001715BB"/>
    <w:rsid w:val="00172560"/>
    <w:rsid w:val="00173E5A"/>
    <w:rsid w:val="00175879"/>
    <w:rsid w:val="0017772B"/>
    <w:rsid w:val="00180775"/>
    <w:rsid w:val="00185538"/>
    <w:rsid w:val="00185587"/>
    <w:rsid w:val="001914F5"/>
    <w:rsid w:val="00192486"/>
    <w:rsid w:val="00195AE2"/>
    <w:rsid w:val="00196150"/>
    <w:rsid w:val="0019677A"/>
    <w:rsid w:val="00196789"/>
    <w:rsid w:val="001A039E"/>
    <w:rsid w:val="001A10B1"/>
    <w:rsid w:val="001A3546"/>
    <w:rsid w:val="001A3C5A"/>
    <w:rsid w:val="001A3D04"/>
    <w:rsid w:val="001A450D"/>
    <w:rsid w:val="001A45BA"/>
    <w:rsid w:val="001A54CF"/>
    <w:rsid w:val="001B0044"/>
    <w:rsid w:val="001B0F91"/>
    <w:rsid w:val="001B308B"/>
    <w:rsid w:val="001B5732"/>
    <w:rsid w:val="001C251C"/>
    <w:rsid w:val="001C5DD9"/>
    <w:rsid w:val="001D4674"/>
    <w:rsid w:val="001D736A"/>
    <w:rsid w:val="001E0E00"/>
    <w:rsid w:val="001E2F5E"/>
    <w:rsid w:val="001E521F"/>
    <w:rsid w:val="001E711E"/>
    <w:rsid w:val="001F3222"/>
    <w:rsid w:val="001F40E0"/>
    <w:rsid w:val="001F5446"/>
    <w:rsid w:val="001F787F"/>
    <w:rsid w:val="00200116"/>
    <w:rsid w:val="002016F8"/>
    <w:rsid w:val="00210838"/>
    <w:rsid w:val="00212924"/>
    <w:rsid w:val="0021430E"/>
    <w:rsid w:val="00214BC1"/>
    <w:rsid w:val="00215C7C"/>
    <w:rsid w:val="002170B7"/>
    <w:rsid w:val="00220138"/>
    <w:rsid w:val="00222E89"/>
    <w:rsid w:val="00234CB4"/>
    <w:rsid w:val="00235180"/>
    <w:rsid w:val="00236E16"/>
    <w:rsid w:val="0025255A"/>
    <w:rsid w:val="00253010"/>
    <w:rsid w:val="00254204"/>
    <w:rsid w:val="0025454A"/>
    <w:rsid w:val="00254D97"/>
    <w:rsid w:val="00257FE6"/>
    <w:rsid w:val="00260F20"/>
    <w:rsid w:val="00267CF7"/>
    <w:rsid w:val="00271E35"/>
    <w:rsid w:val="00274339"/>
    <w:rsid w:val="00274510"/>
    <w:rsid w:val="002756CE"/>
    <w:rsid w:val="002763BF"/>
    <w:rsid w:val="00281E99"/>
    <w:rsid w:val="00286717"/>
    <w:rsid w:val="0028688C"/>
    <w:rsid w:val="00286E52"/>
    <w:rsid w:val="002910FF"/>
    <w:rsid w:val="00291108"/>
    <w:rsid w:val="002914C7"/>
    <w:rsid w:val="00292603"/>
    <w:rsid w:val="002935AD"/>
    <w:rsid w:val="00296D48"/>
    <w:rsid w:val="002A5455"/>
    <w:rsid w:val="002A6767"/>
    <w:rsid w:val="002A721F"/>
    <w:rsid w:val="002B1C89"/>
    <w:rsid w:val="002B6592"/>
    <w:rsid w:val="002B6E62"/>
    <w:rsid w:val="002C0164"/>
    <w:rsid w:val="002C1690"/>
    <w:rsid w:val="002C1A65"/>
    <w:rsid w:val="002C2A5C"/>
    <w:rsid w:val="002C563E"/>
    <w:rsid w:val="002D0A8D"/>
    <w:rsid w:val="002D66F6"/>
    <w:rsid w:val="002D7791"/>
    <w:rsid w:val="002E1E35"/>
    <w:rsid w:val="002E2F56"/>
    <w:rsid w:val="002E5229"/>
    <w:rsid w:val="002F5332"/>
    <w:rsid w:val="003007E5"/>
    <w:rsid w:val="00302165"/>
    <w:rsid w:val="00303863"/>
    <w:rsid w:val="003061D0"/>
    <w:rsid w:val="00306C17"/>
    <w:rsid w:val="00315292"/>
    <w:rsid w:val="00316F3B"/>
    <w:rsid w:val="003174C5"/>
    <w:rsid w:val="003175E8"/>
    <w:rsid w:val="00322B8D"/>
    <w:rsid w:val="00326738"/>
    <w:rsid w:val="00326DB3"/>
    <w:rsid w:val="00331C44"/>
    <w:rsid w:val="00334591"/>
    <w:rsid w:val="003355D8"/>
    <w:rsid w:val="003370A2"/>
    <w:rsid w:val="00341345"/>
    <w:rsid w:val="003435A2"/>
    <w:rsid w:val="00343DCC"/>
    <w:rsid w:val="00345896"/>
    <w:rsid w:val="003458E3"/>
    <w:rsid w:val="00346A85"/>
    <w:rsid w:val="0035001A"/>
    <w:rsid w:val="00352D5C"/>
    <w:rsid w:val="00360127"/>
    <w:rsid w:val="0036074F"/>
    <w:rsid w:val="0036587B"/>
    <w:rsid w:val="00365A23"/>
    <w:rsid w:val="0036651E"/>
    <w:rsid w:val="00377CAD"/>
    <w:rsid w:val="003818E3"/>
    <w:rsid w:val="00383837"/>
    <w:rsid w:val="00386768"/>
    <w:rsid w:val="00390EE5"/>
    <w:rsid w:val="00393E7F"/>
    <w:rsid w:val="00395826"/>
    <w:rsid w:val="00396288"/>
    <w:rsid w:val="00397DC5"/>
    <w:rsid w:val="003A4184"/>
    <w:rsid w:val="003A5812"/>
    <w:rsid w:val="003B430E"/>
    <w:rsid w:val="003C0224"/>
    <w:rsid w:val="003C6F7A"/>
    <w:rsid w:val="003C7285"/>
    <w:rsid w:val="003D1E31"/>
    <w:rsid w:val="003D6E95"/>
    <w:rsid w:val="003D723F"/>
    <w:rsid w:val="003E004D"/>
    <w:rsid w:val="003E0ACF"/>
    <w:rsid w:val="003E3140"/>
    <w:rsid w:val="003E39EF"/>
    <w:rsid w:val="003E6239"/>
    <w:rsid w:val="003E7FB1"/>
    <w:rsid w:val="003F1F80"/>
    <w:rsid w:val="003F7545"/>
    <w:rsid w:val="003F78A4"/>
    <w:rsid w:val="003F7FF7"/>
    <w:rsid w:val="004014E3"/>
    <w:rsid w:val="00404474"/>
    <w:rsid w:val="00405EDE"/>
    <w:rsid w:val="004060ED"/>
    <w:rsid w:val="0041068A"/>
    <w:rsid w:val="00410E90"/>
    <w:rsid w:val="00410F67"/>
    <w:rsid w:val="0041314A"/>
    <w:rsid w:val="0041357D"/>
    <w:rsid w:val="00421C6A"/>
    <w:rsid w:val="004243A2"/>
    <w:rsid w:val="004255A4"/>
    <w:rsid w:val="00430CDF"/>
    <w:rsid w:val="0043254F"/>
    <w:rsid w:val="004567D3"/>
    <w:rsid w:val="00465289"/>
    <w:rsid w:val="0046576A"/>
    <w:rsid w:val="00470DE5"/>
    <w:rsid w:val="0047187D"/>
    <w:rsid w:val="0047751B"/>
    <w:rsid w:val="00482307"/>
    <w:rsid w:val="00483709"/>
    <w:rsid w:val="00485F3C"/>
    <w:rsid w:val="00492921"/>
    <w:rsid w:val="004A3104"/>
    <w:rsid w:val="004A7B5E"/>
    <w:rsid w:val="004B0155"/>
    <w:rsid w:val="004B1B5A"/>
    <w:rsid w:val="004B2D9A"/>
    <w:rsid w:val="004B3F9B"/>
    <w:rsid w:val="004B457A"/>
    <w:rsid w:val="004B45FC"/>
    <w:rsid w:val="004B5388"/>
    <w:rsid w:val="004B72D4"/>
    <w:rsid w:val="004C0994"/>
    <w:rsid w:val="004C1152"/>
    <w:rsid w:val="004C3085"/>
    <w:rsid w:val="004C585E"/>
    <w:rsid w:val="004C736C"/>
    <w:rsid w:val="004D09F0"/>
    <w:rsid w:val="004D1582"/>
    <w:rsid w:val="004D2AAE"/>
    <w:rsid w:val="004D351B"/>
    <w:rsid w:val="004D5DFD"/>
    <w:rsid w:val="004D76C4"/>
    <w:rsid w:val="004E5392"/>
    <w:rsid w:val="004E6766"/>
    <w:rsid w:val="004E78C8"/>
    <w:rsid w:val="004F6EDE"/>
    <w:rsid w:val="005023C1"/>
    <w:rsid w:val="00502DE2"/>
    <w:rsid w:val="00504C7F"/>
    <w:rsid w:val="00504F11"/>
    <w:rsid w:val="00511F02"/>
    <w:rsid w:val="00513DAF"/>
    <w:rsid w:val="00514888"/>
    <w:rsid w:val="00515422"/>
    <w:rsid w:val="00517B77"/>
    <w:rsid w:val="00525303"/>
    <w:rsid w:val="00530D28"/>
    <w:rsid w:val="00532802"/>
    <w:rsid w:val="00537976"/>
    <w:rsid w:val="005401FC"/>
    <w:rsid w:val="00540C41"/>
    <w:rsid w:val="0054195B"/>
    <w:rsid w:val="00542CDB"/>
    <w:rsid w:val="0054725C"/>
    <w:rsid w:val="005530F3"/>
    <w:rsid w:val="00560A14"/>
    <w:rsid w:val="00560E8C"/>
    <w:rsid w:val="005644E2"/>
    <w:rsid w:val="00570153"/>
    <w:rsid w:val="00570578"/>
    <w:rsid w:val="005718C5"/>
    <w:rsid w:val="00574276"/>
    <w:rsid w:val="00581ECD"/>
    <w:rsid w:val="00593512"/>
    <w:rsid w:val="005951E3"/>
    <w:rsid w:val="005964ED"/>
    <w:rsid w:val="005A45BE"/>
    <w:rsid w:val="005B14B1"/>
    <w:rsid w:val="005B2134"/>
    <w:rsid w:val="005B2A41"/>
    <w:rsid w:val="005B63E1"/>
    <w:rsid w:val="005B6B14"/>
    <w:rsid w:val="005C015E"/>
    <w:rsid w:val="005C01C5"/>
    <w:rsid w:val="005C10F9"/>
    <w:rsid w:val="005C1418"/>
    <w:rsid w:val="005C40BC"/>
    <w:rsid w:val="005C40D5"/>
    <w:rsid w:val="005C5427"/>
    <w:rsid w:val="005C71AF"/>
    <w:rsid w:val="005D0608"/>
    <w:rsid w:val="005D1A49"/>
    <w:rsid w:val="005D48C6"/>
    <w:rsid w:val="005E5F96"/>
    <w:rsid w:val="005E67BD"/>
    <w:rsid w:val="005E76A5"/>
    <w:rsid w:val="005E79C7"/>
    <w:rsid w:val="005E7BB4"/>
    <w:rsid w:val="005F394F"/>
    <w:rsid w:val="005F49B2"/>
    <w:rsid w:val="005F5BAD"/>
    <w:rsid w:val="005F79A7"/>
    <w:rsid w:val="00606EE6"/>
    <w:rsid w:val="00610922"/>
    <w:rsid w:val="00613705"/>
    <w:rsid w:val="00615555"/>
    <w:rsid w:val="00620131"/>
    <w:rsid w:val="006215F5"/>
    <w:rsid w:val="006232C7"/>
    <w:rsid w:val="00623F72"/>
    <w:rsid w:val="006246A4"/>
    <w:rsid w:val="00626E37"/>
    <w:rsid w:val="00627702"/>
    <w:rsid w:val="006301DD"/>
    <w:rsid w:val="00633A44"/>
    <w:rsid w:val="006351B8"/>
    <w:rsid w:val="00635E55"/>
    <w:rsid w:val="00635F52"/>
    <w:rsid w:val="0064161D"/>
    <w:rsid w:val="00642AEC"/>
    <w:rsid w:val="00650457"/>
    <w:rsid w:val="00651B28"/>
    <w:rsid w:val="006553A0"/>
    <w:rsid w:val="00655A85"/>
    <w:rsid w:val="006601FC"/>
    <w:rsid w:val="006651A4"/>
    <w:rsid w:val="0066745D"/>
    <w:rsid w:val="006708C6"/>
    <w:rsid w:val="0067131D"/>
    <w:rsid w:val="00672298"/>
    <w:rsid w:val="006724FA"/>
    <w:rsid w:val="00673205"/>
    <w:rsid w:val="0067365B"/>
    <w:rsid w:val="00675EE1"/>
    <w:rsid w:val="00677368"/>
    <w:rsid w:val="006814C6"/>
    <w:rsid w:val="00684300"/>
    <w:rsid w:val="00684D71"/>
    <w:rsid w:val="00685BA3"/>
    <w:rsid w:val="0068736E"/>
    <w:rsid w:val="0069271E"/>
    <w:rsid w:val="00697C79"/>
    <w:rsid w:val="006A403C"/>
    <w:rsid w:val="006A590F"/>
    <w:rsid w:val="006A60F1"/>
    <w:rsid w:val="006A6BF8"/>
    <w:rsid w:val="006A7E95"/>
    <w:rsid w:val="006B19A2"/>
    <w:rsid w:val="006B5BFA"/>
    <w:rsid w:val="006C530F"/>
    <w:rsid w:val="006C6423"/>
    <w:rsid w:val="006C7EEF"/>
    <w:rsid w:val="006D63DA"/>
    <w:rsid w:val="006D6485"/>
    <w:rsid w:val="006D6C5B"/>
    <w:rsid w:val="006E0309"/>
    <w:rsid w:val="006E5668"/>
    <w:rsid w:val="006E78CA"/>
    <w:rsid w:val="006F02FF"/>
    <w:rsid w:val="006F1E85"/>
    <w:rsid w:val="006F7A7E"/>
    <w:rsid w:val="007004AF"/>
    <w:rsid w:val="00701620"/>
    <w:rsid w:val="00702002"/>
    <w:rsid w:val="00704524"/>
    <w:rsid w:val="00704F95"/>
    <w:rsid w:val="00704FAA"/>
    <w:rsid w:val="007059E3"/>
    <w:rsid w:val="00705F3B"/>
    <w:rsid w:val="00713FA7"/>
    <w:rsid w:val="00714E42"/>
    <w:rsid w:val="00715640"/>
    <w:rsid w:val="00717B90"/>
    <w:rsid w:val="007203E0"/>
    <w:rsid w:val="00720C0F"/>
    <w:rsid w:val="00722FC5"/>
    <w:rsid w:val="0073013F"/>
    <w:rsid w:val="00730FA9"/>
    <w:rsid w:val="0073485B"/>
    <w:rsid w:val="00735CE2"/>
    <w:rsid w:val="00735E22"/>
    <w:rsid w:val="00736984"/>
    <w:rsid w:val="00737022"/>
    <w:rsid w:val="007457D8"/>
    <w:rsid w:val="00745F12"/>
    <w:rsid w:val="00752107"/>
    <w:rsid w:val="00753514"/>
    <w:rsid w:val="0075390D"/>
    <w:rsid w:val="00760B9D"/>
    <w:rsid w:val="00767F1C"/>
    <w:rsid w:val="00770BF9"/>
    <w:rsid w:val="00770C8D"/>
    <w:rsid w:val="00771393"/>
    <w:rsid w:val="0077303B"/>
    <w:rsid w:val="0078095C"/>
    <w:rsid w:val="00781D9D"/>
    <w:rsid w:val="007869A7"/>
    <w:rsid w:val="00790E5E"/>
    <w:rsid w:val="00791156"/>
    <w:rsid w:val="00794FA9"/>
    <w:rsid w:val="0079566C"/>
    <w:rsid w:val="007A113D"/>
    <w:rsid w:val="007A1F0F"/>
    <w:rsid w:val="007A342B"/>
    <w:rsid w:val="007A4594"/>
    <w:rsid w:val="007A4FE7"/>
    <w:rsid w:val="007B0EAA"/>
    <w:rsid w:val="007B2B51"/>
    <w:rsid w:val="007B3984"/>
    <w:rsid w:val="007B44DE"/>
    <w:rsid w:val="007B4FBB"/>
    <w:rsid w:val="007B54CF"/>
    <w:rsid w:val="007B5B50"/>
    <w:rsid w:val="007B751F"/>
    <w:rsid w:val="007C18C3"/>
    <w:rsid w:val="007C4BCA"/>
    <w:rsid w:val="007C7198"/>
    <w:rsid w:val="007D7AE4"/>
    <w:rsid w:val="007E32A2"/>
    <w:rsid w:val="007E6950"/>
    <w:rsid w:val="007F1727"/>
    <w:rsid w:val="007F7FA8"/>
    <w:rsid w:val="007F7FB6"/>
    <w:rsid w:val="00801FF0"/>
    <w:rsid w:val="0080517E"/>
    <w:rsid w:val="008076E7"/>
    <w:rsid w:val="00810FC9"/>
    <w:rsid w:val="0081101F"/>
    <w:rsid w:val="00815BE8"/>
    <w:rsid w:val="00821023"/>
    <w:rsid w:val="00822520"/>
    <w:rsid w:val="00824BB5"/>
    <w:rsid w:val="00826F57"/>
    <w:rsid w:val="00832BFA"/>
    <w:rsid w:val="0083360C"/>
    <w:rsid w:val="0083659C"/>
    <w:rsid w:val="0083688C"/>
    <w:rsid w:val="00840FE3"/>
    <w:rsid w:val="00844231"/>
    <w:rsid w:val="0084592C"/>
    <w:rsid w:val="00845AFB"/>
    <w:rsid w:val="00847207"/>
    <w:rsid w:val="0085110C"/>
    <w:rsid w:val="00851892"/>
    <w:rsid w:val="00851B6A"/>
    <w:rsid w:val="00857995"/>
    <w:rsid w:val="00861543"/>
    <w:rsid w:val="0086336F"/>
    <w:rsid w:val="008648F9"/>
    <w:rsid w:val="00865AA5"/>
    <w:rsid w:val="00871BD7"/>
    <w:rsid w:val="00874F14"/>
    <w:rsid w:val="0087560E"/>
    <w:rsid w:val="00876151"/>
    <w:rsid w:val="0088517F"/>
    <w:rsid w:val="008851B4"/>
    <w:rsid w:val="00886CEB"/>
    <w:rsid w:val="0089156F"/>
    <w:rsid w:val="00891BD6"/>
    <w:rsid w:val="00892331"/>
    <w:rsid w:val="00893887"/>
    <w:rsid w:val="00894E23"/>
    <w:rsid w:val="008963E8"/>
    <w:rsid w:val="00896832"/>
    <w:rsid w:val="008A4184"/>
    <w:rsid w:val="008A4D00"/>
    <w:rsid w:val="008A7F2C"/>
    <w:rsid w:val="008B00CF"/>
    <w:rsid w:val="008B0526"/>
    <w:rsid w:val="008B3248"/>
    <w:rsid w:val="008B3A20"/>
    <w:rsid w:val="008B3CD0"/>
    <w:rsid w:val="008B76DE"/>
    <w:rsid w:val="008C0CC2"/>
    <w:rsid w:val="008C209E"/>
    <w:rsid w:val="008C2E5F"/>
    <w:rsid w:val="008C4BE6"/>
    <w:rsid w:val="008D1472"/>
    <w:rsid w:val="008D1F5A"/>
    <w:rsid w:val="008D5A55"/>
    <w:rsid w:val="008E4EF5"/>
    <w:rsid w:val="008E580A"/>
    <w:rsid w:val="008E5E56"/>
    <w:rsid w:val="008E6963"/>
    <w:rsid w:val="008F3B6C"/>
    <w:rsid w:val="008F5702"/>
    <w:rsid w:val="008F6C5D"/>
    <w:rsid w:val="008F7423"/>
    <w:rsid w:val="008F7BB1"/>
    <w:rsid w:val="0090630B"/>
    <w:rsid w:val="00911386"/>
    <w:rsid w:val="00917FD6"/>
    <w:rsid w:val="00921A77"/>
    <w:rsid w:val="00924226"/>
    <w:rsid w:val="00924631"/>
    <w:rsid w:val="00933C1E"/>
    <w:rsid w:val="00934B61"/>
    <w:rsid w:val="009417C1"/>
    <w:rsid w:val="00943B07"/>
    <w:rsid w:val="00945FE3"/>
    <w:rsid w:val="009477C8"/>
    <w:rsid w:val="0095059E"/>
    <w:rsid w:val="009524DC"/>
    <w:rsid w:val="00954596"/>
    <w:rsid w:val="00960FA6"/>
    <w:rsid w:val="009625AE"/>
    <w:rsid w:val="00963834"/>
    <w:rsid w:val="0096466D"/>
    <w:rsid w:val="00964C60"/>
    <w:rsid w:val="00966B65"/>
    <w:rsid w:val="00970863"/>
    <w:rsid w:val="00970EAA"/>
    <w:rsid w:val="009731CF"/>
    <w:rsid w:val="009758E1"/>
    <w:rsid w:val="0098287F"/>
    <w:rsid w:val="0099053B"/>
    <w:rsid w:val="00990AE1"/>
    <w:rsid w:val="00996A02"/>
    <w:rsid w:val="00997A4A"/>
    <w:rsid w:val="009A31E6"/>
    <w:rsid w:val="009A3355"/>
    <w:rsid w:val="009A36AB"/>
    <w:rsid w:val="009A47AE"/>
    <w:rsid w:val="009A4DB8"/>
    <w:rsid w:val="009A6B2E"/>
    <w:rsid w:val="009B2CEB"/>
    <w:rsid w:val="009B2EE1"/>
    <w:rsid w:val="009C39EF"/>
    <w:rsid w:val="009D4125"/>
    <w:rsid w:val="009E37E2"/>
    <w:rsid w:val="009E4800"/>
    <w:rsid w:val="009E4B85"/>
    <w:rsid w:val="009E5548"/>
    <w:rsid w:val="009F449D"/>
    <w:rsid w:val="009F552F"/>
    <w:rsid w:val="00A030EF"/>
    <w:rsid w:val="00A03908"/>
    <w:rsid w:val="00A04806"/>
    <w:rsid w:val="00A0559B"/>
    <w:rsid w:val="00A12453"/>
    <w:rsid w:val="00A14DF6"/>
    <w:rsid w:val="00A16512"/>
    <w:rsid w:val="00A16FC1"/>
    <w:rsid w:val="00A245B2"/>
    <w:rsid w:val="00A3316F"/>
    <w:rsid w:val="00A34691"/>
    <w:rsid w:val="00A34772"/>
    <w:rsid w:val="00A34E37"/>
    <w:rsid w:val="00A37E2B"/>
    <w:rsid w:val="00A55D63"/>
    <w:rsid w:val="00A63274"/>
    <w:rsid w:val="00A64310"/>
    <w:rsid w:val="00A654E7"/>
    <w:rsid w:val="00A70029"/>
    <w:rsid w:val="00A73D3B"/>
    <w:rsid w:val="00A740AE"/>
    <w:rsid w:val="00A82E87"/>
    <w:rsid w:val="00A84860"/>
    <w:rsid w:val="00A86E25"/>
    <w:rsid w:val="00A9208E"/>
    <w:rsid w:val="00A9302F"/>
    <w:rsid w:val="00A9657E"/>
    <w:rsid w:val="00A97D7B"/>
    <w:rsid w:val="00AA1255"/>
    <w:rsid w:val="00AA3FA6"/>
    <w:rsid w:val="00AA6E5F"/>
    <w:rsid w:val="00AB30BC"/>
    <w:rsid w:val="00AB4989"/>
    <w:rsid w:val="00AB5F20"/>
    <w:rsid w:val="00AC0DD9"/>
    <w:rsid w:val="00AC160F"/>
    <w:rsid w:val="00AC43CC"/>
    <w:rsid w:val="00AC456D"/>
    <w:rsid w:val="00AC63C5"/>
    <w:rsid w:val="00AC695D"/>
    <w:rsid w:val="00AC6AA6"/>
    <w:rsid w:val="00AD3F40"/>
    <w:rsid w:val="00AD60C5"/>
    <w:rsid w:val="00AD7925"/>
    <w:rsid w:val="00AE4FEB"/>
    <w:rsid w:val="00AF143D"/>
    <w:rsid w:val="00AF41EA"/>
    <w:rsid w:val="00AF79EC"/>
    <w:rsid w:val="00B10F7E"/>
    <w:rsid w:val="00B12F25"/>
    <w:rsid w:val="00B15E05"/>
    <w:rsid w:val="00B160BF"/>
    <w:rsid w:val="00B21A58"/>
    <w:rsid w:val="00B26719"/>
    <w:rsid w:val="00B339A1"/>
    <w:rsid w:val="00B355E8"/>
    <w:rsid w:val="00B35DE3"/>
    <w:rsid w:val="00B40ACA"/>
    <w:rsid w:val="00B42F4B"/>
    <w:rsid w:val="00B43FC7"/>
    <w:rsid w:val="00B4534C"/>
    <w:rsid w:val="00B454CC"/>
    <w:rsid w:val="00B474F2"/>
    <w:rsid w:val="00B50959"/>
    <w:rsid w:val="00B5216B"/>
    <w:rsid w:val="00B525F2"/>
    <w:rsid w:val="00B52CBB"/>
    <w:rsid w:val="00B52E49"/>
    <w:rsid w:val="00B53049"/>
    <w:rsid w:val="00B548EA"/>
    <w:rsid w:val="00B55DD3"/>
    <w:rsid w:val="00B57E12"/>
    <w:rsid w:val="00B62160"/>
    <w:rsid w:val="00B642BB"/>
    <w:rsid w:val="00B66801"/>
    <w:rsid w:val="00B67B1A"/>
    <w:rsid w:val="00B70B4C"/>
    <w:rsid w:val="00B72596"/>
    <w:rsid w:val="00B7334C"/>
    <w:rsid w:val="00B77466"/>
    <w:rsid w:val="00B77C77"/>
    <w:rsid w:val="00B80E46"/>
    <w:rsid w:val="00B81D59"/>
    <w:rsid w:val="00B82074"/>
    <w:rsid w:val="00B83B2B"/>
    <w:rsid w:val="00B87EC1"/>
    <w:rsid w:val="00B90B56"/>
    <w:rsid w:val="00BA0C4B"/>
    <w:rsid w:val="00BA1BC4"/>
    <w:rsid w:val="00BA6FB1"/>
    <w:rsid w:val="00BB38C1"/>
    <w:rsid w:val="00BB44F5"/>
    <w:rsid w:val="00BB5454"/>
    <w:rsid w:val="00BB5687"/>
    <w:rsid w:val="00BC1A5A"/>
    <w:rsid w:val="00BC2C27"/>
    <w:rsid w:val="00BC3E18"/>
    <w:rsid w:val="00BC3FE5"/>
    <w:rsid w:val="00BC5B17"/>
    <w:rsid w:val="00BD5801"/>
    <w:rsid w:val="00BD74AC"/>
    <w:rsid w:val="00BD7A4B"/>
    <w:rsid w:val="00BE2141"/>
    <w:rsid w:val="00BE4645"/>
    <w:rsid w:val="00BE67B5"/>
    <w:rsid w:val="00BF0650"/>
    <w:rsid w:val="00BF3026"/>
    <w:rsid w:val="00BF6098"/>
    <w:rsid w:val="00C030D8"/>
    <w:rsid w:val="00C04E3C"/>
    <w:rsid w:val="00C06B24"/>
    <w:rsid w:val="00C12191"/>
    <w:rsid w:val="00C14C6E"/>
    <w:rsid w:val="00C15662"/>
    <w:rsid w:val="00C16F58"/>
    <w:rsid w:val="00C21288"/>
    <w:rsid w:val="00C23F3F"/>
    <w:rsid w:val="00C24215"/>
    <w:rsid w:val="00C30C26"/>
    <w:rsid w:val="00C32C76"/>
    <w:rsid w:val="00C351F7"/>
    <w:rsid w:val="00C363C5"/>
    <w:rsid w:val="00C5161A"/>
    <w:rsid w:val="00C5437A"/>
    <w:rsid w:val="00C56239"/>
    <w:rsid w:val="00C56D7A"/>
    <w:rsid w:val="00C573CA"/>
    <w:rsid w:val="00C646C9"/>
    <w:rsid w:val="00C65BC3"/>
    <w:rsid w:val="00C71EE8"/>
    <w:rsid w:val="00C77DAB"/>
    <w:rsid w:val="00C803F5"/>
    <w:rsid w:val="00C908B6"/>
    <w:rsid w:val="00C90D5A"/>
    <w:rsid w:val="00C934BC"/>
    <w:rsid w:val="00C93A9B"/>
    <w:rsid w:val="00C95798"/>
    <w:rsid w:val="00C9663D"/>
    <w:rsid w:val="00CA0B78"/>
    <w:rsid w:val="00CA1109"/>
    <w:rsid w:val="00CA5078"/>
    <w:rsid w:val="00CB613C"/>
    <w:rsid w:val="00CB7B98"/>
    <w:rsid w:val="00CC26B4"/>
    <w:rsid w:val="00CC3147"/>
    <w:rsid w:val="00CC322D"/>
    <w:rsid w:val="00CC4596"/>
    <w:rsid w:val="00CC4DE6"/>
    <w:rsid w:val="00CC64E7"/>
    <w:rsid w:val="00CD3180"/>
    <w:rsid w:val="00CD3B20"/>
    <w:rsid w:val="00CD5B65"/>
    <w:rsid w:val="00CD5D2F"/>
    <w:rsid w:val="00CD5D40"/>
    <w:rsid w:val="00CE2719"/>
    <w:rsid w:val="00CE39E7"/>
    <w:rsid w:val="00CE4EB2"/>
    <w:rsid w:val="00CE5480"/>
    <w:rsid w:val="00CF2045"/>
    <w:rsid w:val="00CF2BB1"/>
    <w:rsid w:val="00CF61F1"/>
    <w:rsid w:val="00D01CA0"/>
    <w:rsid w:val="00D01EDA"/>
    <w:rsid w:val="00D04C4B"/>
    <w:rsid w:val="00D07D62"/>
    <w:rsid w:val="00D11BC1"/>
    <w:rsid w:val="00D13350"/>
    <w:rsid w:val="00D149BD"/>
    <w:rsid w:val="00D206EC"/>
    <w:rsid w:val="00D20E88"/>
    <w:rsid w:val="00D21AB4"/>
    <w:rsid w:val="00D21BC7"/>
    <w:rsid w:val="00D25003"/>
    <w:rsid w:val="00D27324"/>
    <w:rsid w:val="00D3094E"/>
    <w:rsid w:val="00D32C17"/>
    <w:rsid w:val="00D3670A"/>
    <w:rsid w:val="00D36E48"/>
    <w:rsid w:val="00D3713C"/>
    <w:rsid w:val="00D45D25"/>
    <w:rsid w:val="00D471D8"/>
    <w:rsid w:val="00D474F8"/>
    <w:rsid w:val="00D475C5"/>
    <w:rsid w:val="00D47899"/>
    <w:rsid w:val="00D50251"/>
    <w:rsid w:val="00D534B6"/>
    <w:rsid w:val="00D5482D"/>
    <w:rsid w:val="00D6176D"/>
    <w:rsid w:val="00D64CA0"/>
    <w:rsid w:val="00D84E48"/>
    <w:rsid w:val="00D859C5"/>
    <w:rsid w:val="00D87A73"/>
    <w:rsid w:val="00D92886"/>
    <w:rsid w:val="00D92C6C"/>
    <w:rsid w:val="00DA0543"/>
    <w:rsid w:val="00DA5077"/>
    <w:rsid w:val="00DA6891"/>
    <w:rsid w:val="00DB1410"/>
    <w:rsid w:val="00DB1FE1"/>
    <w:rsid w:val="00DB7FB7"/>
    <w:rsid w:val="00DC1402"/>
    <w:rsid w:val="00DC576E"/>
    <w:rsid w:val="00DC5780"/>
    <w:rsid w:val="00DC6B3E"/>
    <w:rsid w:val="00DD03F7"/>
    <w:rsid w:val="00DD3509"/>
    <w:rsid w:val="00DD5386"/>
    <w:rsid w:val="00DF0DA9"/>
    <w:rsid w:val="00DF21AD"/>
    <w:rsid w:val="00DF675D"/>
    <w:rsid w:val="00DF688F"/>
    <w:rsid w:val="00E00BAB"/>
    <w:rsid w:val="00E04182"/>
    <w:rsid w:val="00E05CEF"/>
    <w:rsid w:val="00E0657E"/>
    <w:rsid w:val="00E07973"/>
    <w:rsid w:val="00E11237"/>
    <w:rsid w:val="00E11E32"/>
    <w:rsid w:val="00E140FB"/>
    <w:rsid w:val="00E20A60"/>
    <w:rsid w:val="00E2105A"/>
    <w:rsid w:val="00E313BE"/>
    <w:rsid w:val="00E31A27"/>
    <w:rsid w:val="00E342A4"/>
    <w:rsid w:val="00E35420"/>
    <w:rsid w:val="00E3578B"/>
    <w:rsid w:val="00E35ED1"/>
    <w:rsid w:val="00E457C2"/>
    <w:rsid w:val="00E5328D"/>
    <w:rsid w:val="00E536FB"/>
    <w:rsid w:val="00E546E9"/>
    <w:rsid w:val="00E54A3E"/>
    <w:rsid w:val="00E57059"/>
    <w:rsid w:val="00E6573E"/>
    <w:rsid w:val="00E65BA3"/>
    <w:rsid w:val="00E719BA"/>
    <w:rsid w:val="00E724A9"/>
    <w:rsid w:val="00E77F4F"/>
    <w:rsid w:val="00E804E0"/>
    <w:rsid w:val="00E82262"/>
    <w:rsid w:val="00E8260D"/>
    <w:rsid w:val="00E84332"/>
    <w:rsid w:val="00E85EAA"/>
    <w:rsid w:val="00E900F9"/>
    <w:rsid w:val="00E91BBC"/>
    <w:rsid w:val="00E92C7F"/>
    <w:rsid w:val="00E95D5C"/>
    <w:rsid w:val="00EA0EDA"/>
    <w:rsid w:val="00EA1D38"/>
    <w:rsid w:val="00EA2A38"/>
    <w:rsid w:val="00EA51DE"/>
    <w:rsid w:val="00EB3A7A"/>
    <w:rsid w:val="00EC1175"/>
    <w:rsid w:val="00EC3134"/>
    <w:rsid w:val="00ED266B"/>
    <w:rsid w:val="00ED4E39"/>
    <w:rsid w:val="00ED5F14"/>
    <w:rsid w:val="00ED6DEC"/>
    <w:rsid w:val="00EE145D"/>
    <w:rsid w:val="00EE1C3B"/>
    <w:rsid w:val="00EE62CC"/>
    <w:rsid w:val="00EE66DE"/>
    <w:rsid w:val="00EE7E30"/>
    <w:rsid w:val="00EF2BB1"/>
    <w:rsid w:val="00EF42B1"/>
    <w:rsid w:val="00F066FC"/>
    <w:rsid w:val="00F10EF3"/>
    <w:rsid w:val="00F21986"/>
    <w:rsid w:val="00F246A1"/>
    <w:rsid w:val="00F30B70"/>
    <w:rsid w:val="00F31DDF"/>
    <w:rsid w:val="00F33DC9"/>
    <w:rsid w:val="00F3485D"/>
    <w:rsid w:val="00F36A1C"/>
    <w:rsid w:val="00F402ED"/>
    <w:rsid w:val="00F42DFF"/>
    <w:rsid w:val="00F43805"/>
    <w:rsid w:val="00F45DC1"/>
    <w:rsid w:val="00F60A8F"/>
    <w:rsid w:val="00F60B13"/>
    <w:rsid w:val="00F62688"/>
    <w:rsid w:val="00F64135"/>
    <w:rsid w:val="00F67503"/>
    <w:rsid w:val="00F70E03"/>
    <w:rsid w:val="00F73372"/>
    <w:rsid w:val="00F745F0"/>
    <w:rsid w:val="00F7551E"/>
    <w:rsid w:val="00F756F2"/>
    <w:rsid w:val="00F8170B"/>
    <w:rsid w:val="00F817E6"/>
    <w:rsid w:val="00F8680F"/>
    <w:rsid w:val="00F86BA9"/>
    <w:rsid w:val="00F87B50"/>
    <w:rsid w:val="00F914AA"/>
    <w:rsid w:val="00F91B3F"/>
    <w:rsid w:val="00FA076E"/>
    <w:rsid w:val="00FA19CF"/>
    <w:rsid w:val="00FA236C"/>
    <w:rsid w:val="00FB5901"/>
    <w:rsid w:val="00FB7C9B"/>
    <w:rsid w:val="00FC029F"/>
    <w:rsid w:val="00FC7217"/>
    <w:rsid w:val="00FC7437"/>
    <w:rsid w:val="00FE2C15"/>
    <w:rsid w:val="00FE3179"/>
    <w:rsid w:val="00FE3D51"/>
    <w:rsid w:val="00FE6E51"/>
    <w:rsid w:val="00FF3B58"/>
    <w:rsid w:val="00FF45E1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1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787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301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010"/>
    <w:rPr>
      <w:sz w:val="24"/>
      <w:szCs w:val="24"/>
    </w:rPr>
  </w:style>
  <w:style w:type="character" w:styleId="a6">
    <w:name w:val="page number"/>
    <w:basedOn w:val="a0"/>
    <w:uiPriority w:val="99"/>
    <w:rsid w:val="0073013F"/>
    <w:rPr>
      <w:rFonts w:cs="Times New Roman"/>
    </w:rPr>
  </w:style>
  <w:style w:type="character" w:customStyle="1" w:styleId="hps">
    <w:name w:val="hps"/>
    <w:basedOn w:val="a0"/>
    <w:uiPriority w:val="99"/>
    <w:rsid w:val="009E37E2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35CE2"/>
    <w:rPr>
      <w:rFonts w:cs="Times New Roman"/>
    </w:rPr>
  </w:style>
  <w:style w:type="character" w:styleId="a7">
    <w:name w:val="Hyperlink"/>
    <w:basedOn w:val="a0"/>
    <w:uiPriority w:val="99"/>
    <w:rsid w:val="007A113D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9B2C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3010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A6E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6E5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30D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1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J:\&#1052;&#1072;&#1082;&#1077;&#1077;&#1074;&#1082;&#1072;_2012\&#1050;&#1085;&#1080;&#1075;&#1072;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J:\&#1057;&#1090;&#1072;&#1090;&#1100;&#1103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J:\&#1052;&#1072;&#1082;&#1077;&#1077;&#1074;&#1082;&#1072;_2012\&#1050;&#1085;&#1080;&#1075;&#1072;2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J:\&#1052;&#1072;&#1082;&#1077;&#1077;&#1074;&#1082;&#1072;_2012\&#1050;&#1085;&#1080;&#1075;&#1072;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6377184237756831"/>
          <c:y val="0.10303076037565294"/>
          <c:w val="0.77915694706903549"/>
          <c:h val="0.6151542457722794"/>
        </c:manualLayout>
      </c:layout>
      <c:scatterChart>
        <c:scatterStyle val="lineMarker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Лист4!$J$3:$J$12</c:f>
              <c:numCache>
                <c:formatCode>General</c:formatCode>
                <c:ptCount val="10"/>
                <c:pt idx="0">
                  <c:v>2866.5</c:v>
                </c:pt>
                <c:pt idx="1">
                  <c:v>7137</c:v>
                </c:pt>
                <c:pt idx="2">
                  <c:v>8537.2000000000007</c:v>
                </c:pt>
                <c:pt idx="3">
                  <c:v>8834.6</c:v>
                </c:pt>
                <c:pt idx="4">
                  <c:v>18936.900000000001</c:v>
                </c:pt>
                <c:pt idx="5">
                  <c:v>20243.2</c:v>
                </c:pt>
                <c:pt idx="6">
                  <c:v>25195.5</c:v>
                </c:pt>
                <c:pt idx="7">
                  <c:v>28264.3</c:v>
                </c:pt>
                <c:pt idx="8">
                  <c:v>34699.599999999999</c:v>
                </c:pt>
                <c:pt idx="9">
                  <c:v>43700.9</c:v>
                </c:pt>
              </c:numCache>
            </c:numRef>
          </c:xVal>
          <c:yVal>
            <c:numRef>
              <c:f>Лист4!$K$3:$K$12</c:f>
              <c:numCache>
                <c:formatCode>General</c:formatCode>
                <c:ptCount val="10"/>
                <c:pt idx="0">
                  <c:v>6632</c:v>
                </c:pt>
                <c:pt idx="1">
                  <c:v>6068</c:v>
                </c:pt>
                <c:pt idx="2">
                  <c:v>7033</c:v>
                </c:pt>
                <c:pt idx="3">
                  <c:v>6957</c:v>
                </c:pt>
                <c:pt idx="4">
                  <c:v>5685</c:v>
                </c:pt>
                <c:pt idx="5">
                  <c:v>5970</c:v>
                </c:pt>
                <c:pt idx="6">
                  <c:v>5511</c:v>
                </c:pt>
                <c:pt idx="7">
                  <c:v>5706</c:v>
                </c:pt>
                <c:pt idx="8">
                  <c:v>5783</c:v>
                </c:pt>
                <c:pt idx="9">
                  <c:v>6162</c:v>
                </c:pt>
              </c:numCache>
            </c:numRef>
          </c:yVal>
        </c:ser>
        <c:axId val="196225280"/>
        <c:axId val="196392064"/>
      </c:scatterChart>
      <c:valAx>
        <c:axId val="1962252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r>
                  <a:rPr lang="ru-RU" sz="1000" b="0">
                    <a:latin typeface="Times New Roman" pitchFamily="18" charset="0"/>
                    <a:cs typeface="Times New Roman" pitchFamily="18" charset="0"/>
                  </a:rPr>
                  <a:t>Фінансовий результат промислових підприємств, млн.грн</a:t>
                </a:r>
              </a:p>
            </c:rich>
          </c:tx>
          <c:layout>
            <c:manualLayout>
              <c:xMode val="edge"/>
              <c:yMode val="edge"/>
              <c:x val="0.22208454383018722"/>
              <c:y val="0.84848861485831661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96392064"/>
        <c:crosses val="autoZero"/>
        <c:crossBetween val="midCat"/>
      </c:valAx>
      <c:valAx>
        <c:axId val="19639206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r>
                  <a:rPr lang="ru-RU" b="0">
                    <a:latin typeface="Times New Roman" pitchFamily="18" charset="0"/>
                    <a:cs typeface="Times New Roman" pitchFamily="18" charset="0"/>
                  </a:rPr>
                  <a:t>Споживання свіжої води, млн.м3</a:t>
                </a:r>
              </a:p>
            </c:rich>
          </c:tx>
          <c:layout>
            <c:manualLayout>
              <c:xMode val="edge"/>
              <c:yMode val="edge"/>
              <c:x val="2.4813915511752851E-2"/>
              <c:y val="5.7576013151100204E-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96225280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7888566251705093"/>
          <c:y val="9.23077500924918E-2"/>
          <c:w val="0.65045632939851161"/>
          <c:h val="0.71282095904757714"/>
        </c:manualLayout>
      </c:layout>
      <c:scatterChart>
        <c:scatterStyle val="lineMarker"/>
        <c:ser>
          <c:idx val="0"/>
          <c:order val="0"/>
          <c:tx>
            <c:v>Вибіркові дані</c:v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Лист4!$D$4:$D$13</c:f>
              <c:numCache>
                <c:formatCode>General</c:formatCode>
                <c:ptCount val="10"/>
                <c:pt idx="0">
                  <c:v>2866.5</c:v>
                </c:pt>
                <c:pt idx="1">
                  <c:v>7137</c:v>
                </c:pt>
                <c:pt idx="2">
                  <c:v>8537.2000000000007</c:v>
                </c:pt>
                <c:pt idx="3">
                  <c:v>8834.6</c:v>
                </c:pt>
                <c:pt idx="4">
                  <c:v>18936.900000000001</c:v>
                </c:pt>
                <c:pt idx="5">
                  <c:v>20243.2</c:v>
                </c:pt>
                <c:pt idx="6">
                  <c:v>25195.5</c:v>
                </c:pt>
                <c:pt idx="7">
                  <c:v>28264.3</c:v>
                </c:pt>
                <c:pt idx="8">
                  <c:v>34699.599999999999</c:v>
                </c:pt>
                <c:pt idx="9">
                  <c:v>43700.9</c:v>
                </c:pt>
              </c:numCache>
            </c:numRef>
          </c:xVal>
          <c:yVal>
            <c:numRef>
              <c:f>Лист4!$B$4:$B$13</c:f>
              <c:numCache>
                <c:formatCode>General</c:formatCode>
                <c:ptCount val="10"/>
                <c:pt idx="0">
                  <c:v>6632</c:v>
                </c:pt>
                <c:pt idx="1">
                  <c:v>6068</c:v>
                </c:pt>
                <c:pt idx="2">
                  <c:v>7033</c:v>
                </c:pt>
                <c:pt idx="3">
                  <c:v>6957</c:v>
                </c:pt>
                <c:pt idx="4">
                  <c:v>5685</c:v>
                </c:pt>
                <c:pt idx="5">
                  <c:v>5970</c:v>
                </c:pt>
                <c:pt idx="6">
                  <c:v>5511</c:v>
                </c:pt>
                <c:pt idx="7">
                  <c:v>5706</c:v>
                </c:pt>
                <c:pt idx="8">
                  <c:v>5783</c:v>
                </c:pt>
                <c:pt idx="9">
                  <c:v>6162</c:v>
                </c:pt>
              </c:numCache>
            </c:numRef>
          </c:yVal>
        </c:ser>
        <c:ser>
          <c:idx val="1"/>
          <c:order val="1"/>
          <c:tx>
            <c:v>Теоретичні дані</c:v>
          </c:tx>
          <c:spPr>
            <a:ln w="25400">
              <a:solidFill>
                <a:srgbClr val="000000"/>
              </a:solidFill>
              <a:prstDash val="lgDash"/>
            </a:ln>
          </c:spPr>
          <c:marker>
            <c:symbol val="squar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Лист4!$D$4:$D$13</c:f>
              <c:numCache>
                <c:formatCode>General</c:formatCode>
                <c:ptCount val="10"/>
                <c:pt idx="0">
                  <c:v>2866.5</c:v>
                </c:pt>
                <c:pt idx="1">
                  <c:v>7137</c:v>
                </c:pt>
                <c:pt idx="2">
                  <c:v>8537.2000000000007</c:v>
                </c:pt>
                <c:pt idx="3">
                  <c:v>8834.6</c:v>
                </c:pt>
                <c:pt idx="4">
                  <c:v>18936.900000000001</c:v>
                </c:pt>
                <c:pt idx="5">
                  <c:v>20243.2</c:v>
                </c:pt>
                <c:pt idx="6">
                  <c:v>25195.5</c:v>
                </c:pt>
                <c:pt idx="7">
                  <c:v>28264.3</c:v>
                </c:pt>
                <c:pt idx="8">
                  <c:v>34699.599999999999</c:v>
                </c:pt>
                <c:pt idx="9">
                  <c:v>43700.9</c:v>
                </c:pt>
              </c:numCache>
            </c:numRef>
          </c:xVal>
          <c:yVal>
            <c:numRef>
              <c:f>Лист4!$G$4:$G$13</c:f>
              <c:numCache>
                <c:formatCode>General</c:formatCode>
                <c:ptCount val="10"/>
                <c:pt idx="0">
                  <c:v>6932.1400158795504</c:v>
                </c:pt>
                <c:pt idx="1">
                  <c:v>6569.7672397967954</c:v>
                </c:pt>
                <c:pt idx="2">
                  <c:v>6464.9223049485799</c:v>
                </c:pt>
                <c:pt idx="3">
                  <c:v>6443.5416267850478</c:v>
                </c:pt>
                <c:pt idx="4">
                  <c:v>5902.0985239233214</c:v>
                </c:pt>
                <c:pt idx="5">
                  <c:v>5858.3046612706357</c:v>
                </c:pt>
                <c:pt idx="6">
                  <c:v>5746.8061097303234</c:v>
                </c:pt>
                <c:pt idx="7">
                  <c:v>5721.0185224035886</c:v>
                </c:pt>
                <c:pt idx="8">
                  <c:v>5774.5422522073604</c:v>
                </c:pt>
                <c:pt idx="9">
                  <c:v>6093.8587430543794</c:v>
                </c:pt>
              </c:numCache>
            </c:numRef>
          </c:yVal>
        </c:ser>
        <c:axId val="196602880"/>
        <c:axId val="196810240"/>
      </c:scatterChart>
      <c:valAx>
        <c:axId val="1966028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b="0"/>
                  <a:t>Фінансовий результат, млн.грн.</a:t>
                </a:r>
              </a:p>
            </c:rich>
          </c:tx>
          <c:layout>
            <c:manualLayout>
              <c:xMode val="edge"/>
              <c:yMode val="edge"/>
              <c:x val="0.30498539183235057"/>
              <c:y val="0.90512877174026518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6810240"/>
        <c:crosses val="autoZero"/>
        <c:crossBetween val="midCat"/>
      </c:valAx>
      <c:valAx>
        <c:axId val="19681024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b="0"/>
                  <a:t>Споживання свіжої води, млн.м3</a:t>
                </a:r>
              </a:p>
            </c:rich>
          </c:tx>
          <c:layout>
            <c:manualLayout>
              <c:xMode val="edge"/>
              <c:yMode val="edge"/>
              <c:x val="5.4252209124023829E-2"/>
              <c:y val="9.23077500924918E-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660288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6337880565647498"/>
          <c:y val="0.30512839613907139"/>
          <c:w val="0.22195865552712568"/>
          <c:h val="0.37692331287767605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9525"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20540551552733202"/>
          <c:y val="4.8850840316605797E-2"/>
          <c:w val="0.62567601111285864"/>
          <c:h val="0.64080808180018345"/>
        </c:manualLayout>
      </c:layout>
      <c:scatterChart>
        <c:scatterStyle val="smoothMarker"/>
        <c:ser>
          <c:idx val="0"/>
          <c:order val="0"/>
          <c:tx>
            <c:v>Вибіркові дані</c:v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Лист1!$C$7:$C$12</c:f>
              <c:numCache>
                <c:formatCode>General</c:formatCode>
                <c:ptCount val="6"/>
                <c:pt idx="0">
                  <c:v>46</c:v>
                </c:pt>
                <c:pt idx="1">
                  <c:v>75.8</c:v>
                </c:pt>
                <c:pt idx="2">
                  <c:v>81.3</c:v>
                </c:pt>
                <c:pt idx="3">
                  <c:v>255.8</c:v>
                </c:pt>
                <c:pt idx="4">
                  <c:v>411.5</c:v>
                </c:pt>
                <c:pt idx="5">
                  <c:v>546</c:v>
                </c:pt>
              </c:numCache>
            </c:numRef>
          </c:xVal>
          <c:yVal>
            <c:numRef>
              <c:f>Лист1!$A$7:$A$12</c:f>
              <c:numCache>
                <c:formatCode>General</c:formatCode>
                <c:ptCount val="6"/>
                <c:pt idx="0">
                  <c:v>3311</c:v>
                </c:pt>
                <c:pt idx="1">
                  <c:v>2870</c:v>
                </c:pt>
                <c:pt idx="2">
                  <c:v>2870</c:v>
                </c:pt>
                <c:pt idx="3">
                  <c:v>2409</c:v>
                </c:pt>
                <c:pt idx="4">
                  <c:v>2192</c:v>
                </c:pt>
                <c:pt idx="5">
                  <c:v>2298</c:v>
                </c:pt>
              </c:numCache>
            </c:numRef>
          </c:yVal>
          <c:smooth val="1"/>
        </c:ser>
        <c:ser>
          <c:idx val="1"/>
          <c:order val="1"/>
          <c:tx>
            <c:v>Теоретичні дані</c:v>
          </c:tx>
          <c:spPr>
            <a:ln w="25400">
              <a:solidFill>
                <a:srgbClr val="000000"/>
              </a:solidFill>
              <a:prstDash val="lgDash"/>
            </a:ln>
          </c:spPr>
          <c:marker>
            <c:symbol val="squar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Лист1!$C$7:$C$12</c:f>
              <c:numCache>
                <c:formatCode>General</c:formatCode>
                <c:ptCount val="6"/>
                <c:pt idx="0">
                  <c:v>46</c:v>
                </c:pt>
                <c:pt idx="1">
                  <c:v>75.8</c:v>
                </c:pt>
                <c:pt idx="2">
                  <c:v>81.3</c:v>
                </c:pt>
                <c:pt idx="3">
                  <c:v>255.8</c:v>
                </c:pt>
                <c:pt idx="4">
                  <c:v>411.5</c:v>
                </c:pt>
                <c:pt idx="5">
                  <c:v>546</c:v>
                </c:pt>
              </c:numCache>
            </c:numRef>
          </c:xVal>
          <c:yVal>
            <c:numRef>
              <c:f>Лист1!$F$7:$F$12</c:f>
              <c:numCache>
                <c:formatCode>General</c:formatCode>
                <c:ptCount val="6"/>
                <c:pt idx="0">
                  <c:v>3139.0806260353015</c:v>
                </c:pt>
                <c:pt idx="1">
                  <c:v>2990.7096845715996</c:v>
                </c:pt>
                <c:pt idx="2">
                  <c:v>2964.6961917377257</c:v>
                </c:pt>
                <c:pt idx="3">
                  <c:v>2361.0661687611446</c:v>
                </c:pt>
                <c:pt idx="4">
                  <c:v>2185.3611213513859</c:v>
                </c:pt>
                <c:pt idx="5">
                  <c:v>2309.086207542829</c:v>
                </c:pt>
              </c:numCache>
            </c:numRef>
          </c:yVal>
          <c:smooth val="1"/>
        </c:ser>
        <c:axId val="196830336"/>
        <c:axId val="196832640"/>
      </c:scatterChart>
      <c:valAx>
        <c:axId val="1968303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000" b="0"/>
                  <a:t>Фінансовий</a:t>
                </a:r>
                <a:r>
                  <a:rPr lang="ru-RU" b="0"/>
                  <a:t> результат від надання комунальних послуг по Україні,млн.грн.</a:t>
                </a:r>
              </a:p>
            </c:rich>
          </c:tx>
          <c:layout>
            <c:manualLayout>
              <c:xMode val="edge"/>
              <c:yMode val="edge"/>
              <c:x val="0.14324332003879728"/>
              <c:y val="0.81322281232938143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6832640"/>
        <c:crosses val="autoZero"/>
        <c:crossBetween val="midCat"/>
      </c:valAx>
      <c:valAx>
        <c:axId val="19683264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000" b="0"/>
                  <a:t>Споживання свіжої води на побутово-питні потреби,млн.м3</a:t>
                </a:r>
              </a:p>
            </c:rich>
          </c:tx>
          <c:layout>
            <c:manualLayout>
              <c:xMode val="edge"/>
              <c:yMode val="edge"/>
              <c:x val="3.1081097744267344E-2"/>
              <c:y val="0.1206903113704379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6830336"/>
        <c:crosses val="autoZero"/>
        <c:crossBetween val="midCat"/>
      </c:valAx>
    </c:plotArea>
    <c:legend>
      <c:legendPos val="r"/>
      <c:legendEntry>
        <c:idx val="0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79012807955971964"/>
          <c:y val="0.2155184131614972"/>
          <c:w val="0.19771026038962974"/>
          <c:h val="0.39655388021715415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15755234627717957"/>
          <c:y val="8.913664179579027E-2"/>
          <c:w val="0.65152149795708625"/>
          <c:h val="0.68245241374901688"/>
        </c:manualLayout>
      </c:layout>
      <c:scatterChart>
        <c:scatterStyle val="smoothMarker"/>
        <c:ser>
          <c:idx val="0"/>
          <c:order val="0"/>
          <c:tx>
            <c:v>Вибіркові дані</c:v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Лист2!$C$3:$C$12</c:f>
              <c:numCache>
                <c:formatCode>General</c:formatCode>
                <c:ptCount val="10"/>
                <c:pt idx="0">
                  <c:v>8954.2000000000007</c:v>
                </c:pt>
                <c:pt idx="1">
                  <c:v>13933</c:v>
                </c:pt>
                <c:pt idx="2">
                  <c:v>14641.2</c:v>
                </c:pt>
                <c:pt idx="3">
                  <c:v>18740.599999999969</c:v>
                </c:pt>
                <c:pt idx="4">
                  <c:v>19643.3</c:v>
                </c:pt>
                <c:pt idx="5">
                  <c:v>44578.400000000001</c:v>
                </c:pt>
                <c:pt idx="6">
                  <c:v>54443.5</c:v>
                </c:pt>
                <c:pt idx="7">
                  <c:v>64370.8</c:v>
                </c:pt>
                <c:pt idx="8">
                  <c:v>76253.399999999994</c:v>
                </c:pt>
                <c:pt idx="9">
                  <c:v>135897.9</c:v>
                </c:pt>
              </c:numCache>
            </c:numRef>
          </c:xVal>
          <c:yVal>
            <c:numRef>
              <c:f>Лист2!$A$3:$A$12</c:f>
              <c:numCache>
                <c:formatCode>General</c:formatCode>
                <c:ptCount val="10"/>
                <c:pt idx="0">
                  <c:v>10265</c:v>
                </c:pt>
                <c:pt idx="1">
                  <c:v>12991</c:v>
                </c:pt>
                <c:pt idx="2">
                  <c:v>11589</c:v>
                </c:pt>
                <c:pt idx="3">
                  <c:v>12168</c:v>
                </c:pt>
                <c:pt idx="4">
                  <c:v>11034</c:v>
                </c:pt>
                <c:pt idx="5">
                  <c:v>9973</c:v>
                </c:pt>
                <c:pt idx="6">
                  <c:v>9817</c:v>
                </c:pt>
                <c:pt idx="7">
                  <c:v>10188</c:v>
                </c:pt>
                <c:pt idx="8">
                  <c:v>10245</c:v>
                </c:pt>
                <c:pt idx="9">
                  <c:v>10995</c:v>
                </c:pt>
              </c:numCache>
            </c:numRef>
          </c:yVal>
          <c:smooth val="1"/>
        </c:ser>
        <c:ser>
          <c:idx val="1"/>
          <c:order val="1"/>
          <c:tx>
            <c:v>Теоретичні дані</c:v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squar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Лист2!$C$3:$C$12</c:f>
              <c:numCache>
                <c:formatCode>General</c:formatCode>
                <c:ptCount val="10"/>
                <c:pt idx="0">
                  <c:v>8954.2000000000007</c:v>
                </c:pt>
                <c:pt idx="1">
                  <c:v>13933</c:v>
                </c:pt>
                <c:pt idx="2">
                  <c:v>14641.2</c:v>
                </c:pt>
                <c:pt idx="3">
                  <c:v>18740.599999999969</c:v>
                </c:pt>
                <c:pt idx="4">
                  <c:v>19643.3</c:v>
                </c:pt>
                <c:pt idx="5">
                  <c:v>44578.400000000001</c:v>
                </c:pt>
                <c:pt idx="6">
                  <c:v>54443.5</c:v>
                </c:pt>
                <c:pt idx="7">
                  <c:v>64370.8</c:v>
                </c:pt>
                <c:pt idx="8">
                  <c:v>76253.399999999994</c:v>
                </c:pt>
                <c:pt idx="9">
                  <c:v>135897.9</c:v>
                </c:pt>
              </c:numCache>
            </c:numRef>
          </c:xVal>
          <c:yVal>
            <c:numRef>
              <c:f>Лист2!$F$3:$F$12</c:f>
              <c:numCache>
                <c:formatCode>General</c:formatCode>
                <c:ptCount val="10"/>
                <c:pt idx="0">
                  <c:v>11803.50740555105</c:v>
                </c:pt>
                <c:pt idx="1">
                  <c:v>11560.326843124249</c:v>
                </c:pt>
                <c:pt idx="2">
                  <c:v>11527.141853955554</c:v>
                </c:pt>
                <c:pt idx="3">
                  <c:v>11341.930257541529</c:v>
                </c:pt>
                <c:pt idx="4">
                  <c:v>11302.722170419756</c:v>
                </c:pt>
                <c:pt idx="5">
                  <c:v>10444.560477240773</c:v>
                </c:pt>
                <c:pt idx="6">
                  <c:v>10224.873113708931</c:v>
                </c:pt>
                <c:pt idx="7">
                  <c:v>10072.381778433668</c:v>
                </c:pt>
                <c:pt idx="8">
                  <c:v>9980.3120937623207</c:v>
                </c:pt>
                <c:pt idx="9">
                  <c:v>11007.244006262175</c:v>
                </c:pt>
              </c:numCache>
            </c:numRef>
          </c:yVal>
          <c:smooth val="1"/>
        </c:ser>
        <c:axId val="213672320"/>
        <c:axId val="213674624"/>
      </c:scatterChart>
      <c:valAx>
        <c:axId val="213672320"/>
        <c:scaling>
          <c:orientation val="minMax"/>
          <c:max val="140000"/>
        </c:scaling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r>
                  <a:rPr lang="ru-RU" sz="1000" b="0">
                    <a:latin typeface="Times New Roman" pitchFamily="18" charset="0"/>
                    <a:cs typeface="Times New Roman" pitchFamily="18" charset="0"/>
                  </a:rPr>
                  <a:t>Фінансовий результат по Україні,млн.грн.</a:t>
                </a:r>
              </a:p>
            </c:rich>
          </c:tx>
          <c:layout>
            <c:manualLayout>
              <c:xMode val="edge"/>
              <c:yMode val="edge"/>
              <c:x val="0.29687549546443764"/>
              <c:y val="0.86908225750895263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13674624"/>
        <c:crosses val="autoZero"/>
        <c:crossBetween val="midCat"/>
      </c:valAx>
      <c:valAx>
        <c:axId val="21367462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r>
                  <a:rPr lang="ru-RU" sz="1000" b="0">
                    <a:latin typeface="Times New Roman" pitchFamily="18" charset="0"/>
                    <a:cs typeface="Times New Roman" pitchFamily="18" charset="0"/>
                  </a:rPr>
                  <a:t>Спожито свіжої води в Україні,млн.м3</a:t>
                </a:r>
              </a:p>
            </c:rich>
          </c:tx>
          <c:layout>
            <c:manualLayout>
              <c:xMode val="edge"/>
              <c:yMode val="edge"/>
              <c:x val="2.4739624622036386E-2"/>
              <c:y val="0.1949864039282909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13672320"/>
        <c:crosses val="autoZero"/>
        <c:crossBetween val="midCat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0673593635847263"/>
          <c:y val="0.20388444097006495"/>
          <c:w val="0.19015522544218055"/>
          <c:h val="0.38997280785658262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DE9D5-BEA6-4616-9CAF-09A3FF09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2936</Words>
  <Characters>21013</Characters>
  <Application>Microsoft Office Word</Application>
  <DocSecurity>0</DocSecurity>
  <Lines>175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стратегии эффективного водопользования на промышленных предприятиях с помощью SWOT – анализа</vt:lpstr>
    </vt:vector>
  </TitlesOfParts>
  <Company>ДНТУ</Company>
  <LinksUpToDate>false</LinksUpToDate>
  <CharactersWithSpaces>23902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стратегии эффективного водопользования на промышленных предприятиях с помощью SWOT – анализа</dc:title>
  <dc:creator>User</dc:creator>
  <cp:lastModifiedBy>Юрий</cp:lastModifiedBy>
  <cp:revision>3</cp:revision>
  <cp:lastPrinted>2012-04-08T15:14:00Z</cp:lastPrinted>
  <dcterms:created xsi:type="dcterms:W3CDTF">2012-04-08T16:14:00Z</dcterms:created>
  <dcterms:modified xsi:type="dcterms:W3CDTF">2012-04-08T16:23:00Z</dcterms:modified>
</cp:coreProperties>
</file>