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CAC" w:rsidRDefault="007F6CAC" w:rsidP="007F6CAC">
      <w:pPr>
        <w:rPr>
          <w:color w:val="000000"/>
          <w:sz w:val="28"/>
          <w:szCs w:val="28"/>
        </w:rPr>
      </w:pPr>
      <w:r>
        <w:rPr>
          <w:color w:val="000000"/>
          <w:sz w:val="28"/>
          <w:szCs w:val="28"/>
        </w:rPr>
        <w:t>УДК 622.62</w:t>
      </w:r>
    </w:p>
    <w:p w:rsidR="007F6CAC" w:rsidRPr="00EE487B" w:rsidRDefault="007F6CAC" w:rsidP="007F6CAC">
      <w:pPr>
        <w:rPr>
          <w:color w:val="000000"/>
          <w:sz w:val="28"/>
          <w:szCs w:val="28"/>
        </w:rPr>
      </w:pPr>
    </w:p>
    <w:p w:rsidR="007F6CAC" w:rsidRDefault="007F6CAC" w:rsidP="007F6CAC">
      <w:pPr>
        <w:rPr>
          <w:b/>
          <w:color w:val="000000"/>
          <w:sz w:val="28"/>
          <w:szCs w:val="28"/>
        </w:rPr>
      </w:pPr>
      <w:r>
        <w:rPr>
          <w:b/>
          <w:color w:val="000000"/>
          <w:sz w:val="28"/>
          <w:szCs w:val="28"/>
        </w:rPr>
        <w:t>РАЗРАБОТКА МАТЕМАТИЧЕСКОЙ МОДЕЛИ ТОРМОЖЕНИЯ ПРЕДОХРАНИТЕЛЬНЫМ БАРЬЕРОМ ОБОРВАВШЕГОСЯ СОСТАВА</w:t>
      </w:r>
    </w:p>
    <w:p w:rsidR="007F6CAC" w:rsidRDefault="007F6CAC" w:rsidP="007F6CAC">
      <w:pPr>
        <w:rPr>
          <w:b/>
          <w:color w:val="000000"/>
          <w:sz w:val="28"/>
          <w:szCs w:val="28"/>
        </w:rPr>
      </w:pPr>
    </w:p>
    <w:p w:rsidR="007F6CAC" w:rsidRDefault="007F6CAC" w:rsidP="007F6CAC">
      <w:pPr>
        <w:rPr>
          <w:b/>
          <w:color w:val="000000"/>
          <w:sz w:val="28"/>
          <w:szCs w:val="28"/>
        </w:rPr>
      </w:pPr>
      <w:r>
        <w:rPr>
          <w:b/>
          <w:color w:val="000000"/>
          <w:sz w:val="28"/>
          <w:szCs w:val="28"/>
        </w:rPr>
        <w:t>Бирюков В.В., магистрант; Гутаревич В.О., к.т.н., доцент</w:t>
      </w:r>
    </w:p>
    <w:p w:rsidR="007F6CAC" w:rsidRDefault="007F6CAC" w:rsidP="007F6CAC">
      <w:pPr>
        <w:rPr>
          <w:i/>
          <w:color w:val="000000"/>
          <w:sz w:val="28"/>
          <w:szCs w:val="28"/>
        </w:rPr>
      </w:pPr>
      <w:r>
        <w:rPr>
          <w:i/>
          <w:color w:val="000000"/>
          <w:sz w:val="28"/>
          <w:szCs w:val="28"/>
        </w:rPr>
        <w:t>(Донецкий национальный технический университет, г. Донецк, Украина)</w:t>
      </w:r>
    </w:p>
    <w:p w:rsidR="007F6CAC" w:rsidRDefault="007F6CAC" w:rsidP="007F6CAC">
      <w:pPr>
        <w:rPr>
          <w:color w:val="000000"/>
          <w:sz w:val="28"/>
          <w:szCs w:val="28"/>
        </w:rPr>
      </w:pPr>
    </w:p>
    <w:p w:rsidR="007F6CAC" w:rsidRPr="00CF343E" w:rsidRDefault="007F6CAC" w:rsidP="007F6CAC">
      <w:pPr>
        <w:pStyle w:val="3"/>
        <w:widowControl w:val="0"/>
        <w:numPr>
          <w:ilvl w:val="2"/>
          <w:numId w:val="28"/>
        </w:numPr>
        <w:tabs>
          <w:tab w:val="left" w:pos="2160"/>
        </w:tabs>
        <w:suppressAutoHyphens/>
        <w:ind w:left="0" w:firstLine="567"/>
        <w:jc w:val="both"/>
        <w:rPr>
          <w:bCs/>
          <w:color w:val="000000"/>
        </w:rPr>
      </w:pPr>
      <w:r w:rsidRPr="00CF343E">
        <w:rPr>
          <w:bCs/>
          <w:color w:val="000000"/>
        </w:rPr>
        <w:t>При проектировании и разработке аварийных средств улавливания оборвавшегося состава вагонеток возникает необходимость определения продольных динамических нагрузок взаимодействия вагонеток с предохранительным барьером для обоснования и выбора рациональных параметров средств аварийной защиты.</w:t>
      </w:r>
    </w:p>
    <w:p w:rsidR="007F6CAC" w:rsidRDefault="007F6CAC" w:rsidP="007F6CAC">
      <w:pPr>
        <w:widowControl w:val="0"/>
        <w:numPr>
          <w:ilvl w:val="0"/>
          <w:numId w:val="29"/>
        </w:numPr>
        <w:tabs>
          <w:tab w:val="left" w:pos="0"/>
        </w:tabs>
        <w:autoSpaceDE w:val="0"/>
        <w:ind w:left="0" w:firstLine="567"/>
        <w:jc w:val="both"/>
        <w:rPr>
          <w:sz w:val="28"/>
          <w:szCs w:val="28"/>
        </w:rPr>
      </w:pPr>
      <w:r>
        <w:rPr>
          <w:sz w:val="28"/>
          <w:szCs w:val="28"/>
        </w:rPr>
        <w:t xml:space="preserve">Задаёмся следующими допущениями для построения математической модели, описывающей движение и торможение предохранительным барьером оборвавшегося состава. Состав состоит из однотипных вагонеток, сопротивления движению вагонеток равны, расстояния между буферами вагонеток в растянутом поезде равны, удар вагонеток рассматривается как прямой и центральный, продольные агрегатные жёсткости вагонеток, а также жёсткости сцепок равны, сила торможения приложена к массе первой вагонетки и действует по линии движения поезда, проходящей через центры масс. Состав вагонеток рассматривается в виде системы твердых тел, соединенных упругими связями.  При определении динамических нагрузок в сцепных устройствах головную массу состава можно рассматривать как абсолютно жёсткую массу. </w:t>
      </w:r>
    </w:p>
    <w:p w:rsidR="007F6CAC" w:rsidRDefault="007F6CAC" w:rsidP="007F6CAC">
      <w:pPr>
        <w:autoSpaceDE w:val="0"/>
        <w:ind w:firstLine="567"/>
        <w:jc w:val="both"/>
        <w:rPr>
          <w:rFonts w:eastAsia="Calibri"/>
          <w:color w:val="000000"/>
          <w:sz w:val="28"/>
          <w:szCs w:val="28"/>
        </w:rPr>
      </w:pPr>
      <w:r>
        <w:rPr>
          <w:rFonts w:eastAsia="Calibri"/>
          <w:color w:val="000000"/>
          <w:sz w:val="28"/>
          <w:szCs w:val="28"/>
        </w:rPr>
        <w:t>На основании принципа Даламбера дифференциальные уравнения движения состава записываются в виде:</w:t>
      </w:r>
    </w:p>
    <w:p w:rsidR="007F6CAC" w:rsidRDefault="007F6CAC" w:rsidP="007F6CAC">
      <w:pPr>
        <w:autoSpaceDE w:val="0"/>
        <w:ind w:firstLine="567"/>
        <w:jc w:val="both"/>
        <w:rPr>
          <w:rFonts w:eastAsia="Calibri"/>
          <w:color w:val="000000"/>
          <w:sz w:val="28"/>
          <w:szCs w:val="28"/>
        </w:rPr>
      </w:pPr>
    </w:p>
    <w:p w:rsidR="007F6CAC" w:rsidRDefault="007F6CAC" w:rsidP="007F6CAC">
      <w:pPr>
        <w:ind w:left="3119"/>
        <w:jc w:val="both"/>
      </w:pPr>
      <w:r>
        <w:rPr>
          <w:noProof/>
          <w:color w:val="000000"/>
          <w:sz w:val="28"/>
          <w:szCs w:val="28"/>
        </w:rPr>
        <w:drawing>
          <wp:inline distT="0" distB="0" distL="0" distR="0">
            <wp:extent cx="1866900" cy="209550"/>
            <wp:effectExtent l="0" t="0" r="0" b="0"/>
            <wp:docPr id="1226" name="Рисунок 1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900" cy="209550"/>
                    </a:xfrm>
                    <a:prstGeom prst="rect">
                      <a:avLst/>
                    </a:prstGeom>
                    <a:solidFill>
                      <a:srgbClr val="FFFFFF"/>
                    </a:solidFill>
                    <a:ln>
                      <a:noFill/>
                    </a:ln>
                  </pic:spPr>
                </pic:pic>
              </a:graphicData>
            </a:graphic>
          </wp:inline>
        </w:drawing>
      </w:r>
    </w:p>
    <w:p w:rsidR="007F6CAC" w:rsidRDefault="007F6CAC" w:rsidP="007F6CAC">
      <w:pPr>
        <w:ind w:left="3119"/>
        <w:jc w:val="both"/>
      </w:pPr>
      <w:r>
        <w:rPr>
          <w:noProof/>
          <w:color w:val="000000"/>
          <w:sz w:val="28"/>
          <w:szCs w:val="28"/>
        </w:rPr>
        <w:drawing>
          <wp:inline distT="0" distB="0" distL="0" distR="0">
            <wp:extent cx="1714500" cy="209550"/>
            <wp:effectExtent l="0" t="0" r="0" b="0"/>
            <wp:docPr id="1225" name="Рисунок 1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209550"/>
                    </a:xfrm>
                    <a:prstGeom prst="rect">
                      <a:avLst/>
                    </a:prstGeom>
                    <a:solidFill>
                      <a:srgbClr val="FFFFFF"/>
                    </a:solidFill>
                    <a:ln>
                      <a:noFill/>
                    </a:ln>
                  </pic:spPr>
                </pic:pic>
              </a:graphicData>
            </a:graphic>
          </wp:inline>
        </w:drawing>
      </w:r>
    </w:p>
    <w:p w:rsidR="007F6CAC" w:rsidRDefault="007F6CAC" w:rsidP="007F6CAC">
      <w:pPr>
        <w:ind w:left="3119"/>
        <w:jc w:val="both"/>
        <w:rPr>
          <w:color w:val="000000"/>
          <w:sz w:val="28"/>
          <w:szCs w:val="28"/>
          <w:lang w:val="en-US"/>
        </w:rPr>
      </w:pPr>
      <w:r>
        <w:rPr>
          <w:noProof/>
          <w:color w:val="000000"/>
          <w:position w:val="-4"/>
          <w:sz w:val="28"/>
          <w:szCs w:val="28"/>
        </w:rPr>
        <w:drawing>
          <wp:inline distT="0" distB="0" distL="0" distR="0">
            <wp:extent cx="1771650" cy="209550"/>
            <wp:effectExtent l="0" t="0" r="0" b="0"/>
            <wp:docPr id="1224" name="Рисунок 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209550"/>
                    </a:xfrm>
                    <a:prstGeom prst="rect">
                      <a:avLst/>
                    </a:prstGeom>
                    <a:solidFill>
                      <a:srgbClr val="FFFFFF"/>
                    </a:solidFill>
                    <a:ln>
                      <a:noFill/>
                    </a:ln>
                  </pic:spPr>
                </pic:pic>
              </a:graphicData>
            </a:graphic>
          </wp:inline>
        </w:drawing>
      </w:r>
      <w:r>
        <w:rPr>
          <w:color w:val="000000"/>
          <w:sz w:val="28"/>
          <w:szCs w:val="28"/>
          <w:lang w:val="en-US"/>
        </w:rPr>
        <w:t xml:space="preserve"> </w:t>
      </w:r>
      <w:r>
        <w:rPr>
          <w:color w:val="000000"/>
          <w:sz w:val="28"/>
          <w:szCs w:val="28"/>
          <w:lang w:val="en-US"/>
        </w:rPr>
        <w:tab/>
      </w:r>
      <w:r>
        <w:rPr>
          <w:color w:val="000000"/>
          <w:sz w:val="28"/>
          <w:szCs w:val="28"/>
          <w:lang w:val="en-US"/>
        </w:rPr>
        <w:tab/>
      </w:r>
      <w:r>
        <w:rPr>
          <w:color w:val="000000"/>
          <w:sz w:val="28"/>
          <w:szCs w:val="28"/>
          <w:lang w:val="en-US"/>
        </w:rPr>
        <w:tab/>
      </w:r>
      <w:r>
        <w:rPr>
          <w:color w:val="000000"/>
          <w:sz w:val="28"/>
          <w:szCs w:val="28"/>
          <w:lang w:val="en-US"/>
        </w:rPr>
        <w:tab/>
        <w:t xml:space="preserve">       (1)</w:t>
      </w:r>
    </w:p>
    <w:p w:rsidR="007F6CAC" w:rsidRDefault="007F6CAC" w:rsidP="007F6CAC">
      <w:pPr>
        <w:ind w:left="3119"/>
        <w:jc w:val="both"/>
        <w:rPr>
          <w:color w:val="000000"/>
          <w:sz w:val="28"/>
          <w:szCs w:val="28"/>
          <w:lang w:val="en-US"/>
        </w:rPr>
      </w:pPr>
      <w:r>
        <w:rPr>
          <w:color w:val="000000"/>
          <w:sz w:val="28"/>
          <w:szCs w:val="28"/>
          <w:lang w:val="en-US"/>
        </w:rPr>
        <w:t>. . . . . . . . . . . . . . . . . . . .</w:t>
      </w:r>
    </w:p>
    <w:p w:rsidR="007F6CAC" w:rsidRDefault="007F6CAC" w:rsidP="007F6CAC">
      <w:pPr>
        <w:ind w:left="3119"/>
        <w:jc w:val="both"/>
        <w:rPr>
          <w:rFonts w:eastAsia="Calibri"/>
          <w:color w:val="000000"/>
          <w:sz w:val="28"/>
          <w:szCs w:val="28"/>
        </w:rPr>
      </w:pPr>
      <w:r>
        <w:rPr>
          <w:noProof/>
          <w:color w:val="000000"/>
          <w:sz w:val="28"/>
          <w:szCs w:val="28"/>
        </w:rPr>
        <w:drawing>
          <wp:inline distT="0" distB="0" distL="0" distR="0">
            <wp:extent cx="1343025" cy="209550"/>
            <wp:effectExtent l="0" t="0" r="9525" b="0"/>
            <wp:docPr id="1223" name="Рисунок 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209550"/>
                    </a:xfrm>
                    <a:prstGeom prst="rect">
                      <a:avLst/>
                    </a:prstGeom>
                    <a:solidFill>
                      <a:srgbClr val="FFFFFF"/>
                    </a:solidFill>
                    <a:ln>
                      <a:noFill/>
                    </a:ln>
                  </pic:spPr>
                </pic:pic>
              </a:graphicData>
            </a:graphic>
          </wp:inline>
        </w:drawing>
      </w:r>
    </w:p>
    <w:p w:rsidR="007F6CAC" w:rsidRDefault="007F6CAC" w:rsidP="007F6CAC">
      <w:pPr>
        <w:ind w:left="3119"/>
        <w:jc w:val="both"/>
        <w:rPr>
          <w:rFonts w:eastAsia="Calibri"/>
          <w:color w:val="000000"/>
          <w:sz w:val="28"/>
          <w:szCs w:val="28"/>
        </w:rPr>
      </w:pPr>
    </w:p>
    <w:p w:rsidR="007F6CAC" w:rsidRDefault="007F6CAC" w:rsidP="007F6CAC">
      <w:pPr>
        <w:autoSpaceDE w:val="0"/>
        <w:ind w:firstLine="556"/>
        <w:jc w:val="both"/>
        <w:rPr>
          <w:rFonts w:eastAsia="Calibri"/>
          <w:color w:val="000000"/>
          <w:sz w:val="28"/>
          <w:szCs w:val="28"/>
        </w:rPr>
      </w:pPr>
      <w:r>
        <w:rPr>
          <w:rFonts w:eastAsia="Calibri"/>
          <w:color w:val="000000"/>
          <w:sz w:val="28"/>
          <w:szCs w:val="28"/>
        </w:rPr>
        <w:t xml:space="preserve">Здесь  </w:t>
      </w:r>
      <w:r>
        <w:rPr>
          <w:rFonts w:eastAsia="Calibri"/>
          <w:i/>
          <w:iCs/>
          <w:color w:val="000000"/>
          <w:sz w:val="28"/>
          <w:szCs w:val="28"/>
          <w:lang w:val="en-US"/>
        </w:rPr>
        <w:t>F</w:t>
      </w:r>
      <w:r>
        <w:rPr>
          <w:rFonts w:eastAsia="Calibri"/>
          <w:i/>
          <w:iCs/>
          <w:color w:val="000000"/>
          <w:sz w:val="28"/>
          <w:szCs w:val="28"/>
          <w:vertAlign w:val="subscript"/>
          <w:lang w:val="en-US"/>
        </w:rPr>
        <w:t>T</w:t>
      </w:r>
      <w:r>
        <w:rPr>
          <w:rFonts w:eastAsia="Calibri"/>
          <w:i/>
          <w:iCs/>
          <w:color w:val="000000"/>
          <w:sz w:val="28"/>
          <w:szCs w:val="28"/>
        </w:rPr>
        <w:t xml:space="preserve"> </w:t>
      </w:r>
      <w:r>
        <w:rPr>
          <w:rFonts w:eastAsia="Calibri"/>
          <w:color w:val="000000"/>
          <w:sz w:val="28"/>
          <w:szCs w:val="28"/>
        </w:rPr>
        <w:t xml:space="preserve"> – сила тяги (+) или торможения (–), приложенная к массе первой вагонетки в составе </w:t>
      </w:r>
      <w:r>
        <w:rPr>
          <w:rFonts w:eastAsia="Calibri"/>
          <w:i/>
          <w:iCs/>
          <w:color w:val="000000"/>
          <w:sz w:val="28"/>
          <w:szCs w:val="28"/>
        </w:rPr>
        <w:t>т</w:t>
      </w:r>
      <w:r>
        <w:rPr>
          <w:rFonts w:eastAsia="Calibri"/>
          <w:i/>
          <w:iCs/>
          <w:color w:val="000000"/>
          <w:sz w:val="28"/>
          <w:szCs w:val="28"/>
          <w:vertAlign w:val="subscript"/>
        </w:rPr>
        <w:t>0</w:t>
      </w:r>
      <w:r>
        <w:rPr>
          <w:rFonts w:eastAsia="Calibri"/>
          <w:i/>
          <w:iCs/>
          <w:color w:val="000000"/>
          <w:sz w:val="28"/>
          <w:szCs w:val="28"/>
        </w:rPr>
        <w:t xml:space="preserve">, </w:t>
      </w:r>
      <w:r>
        <w:rPr>
          <w:rFonts w:eastAsia="Calibri"/>
          <w:color w:val="000000"/>
          <w:sz w:val="28"/>
          <w:szCs w:val="28"/>
        </w:rPr>
        <w:t xml:space="preserve">кН;  </w:t>
      </w:r>
      <w:r>
        <w:rPr>
          <w:rFonts w:eastAsia="Calibri"/>
          <w:i/>
          <w:iCs/>
          <w:color w:val="000000"/>
          <w:sz w:val="28"/>
          <w:szCs w:val="28"/>
        </w:rPr>
        <w:t>т</w:t>
      </w:r>
      <w:r>
        <w:rPr>
          <w:rFonts w:eastAsia="Calibri"/>
          <w:i/>
          <w:iCs/>
          <w:color w:val="000000"/>
          <w:sz w:val="28"/>
          <w:szCs w:val="28"/>
          <w:vertAlign w:val="subscript"/>
          <w:lang w:val="en-US"/>
        </w:rPr>
        <w:t>i</w:t>
      </w:r>
      <w:r>
        <w:rPr>
          <w:rFonts w:eastAsia="Calibri"/>
          <w:color w:val="000000"/>
          <w:sz w:val="28"/>
          <w:szCs w:val="28"/>
        </w:rPr>
        <w:t xml:space="preserve">, – масса вагонетки поезда, т; </w:t>
      </w:r>
      <w:r>
        <w:rPr>
          <w:rFonts w:eastAsia="Calibri"/>
          <w:bCs/>
          <w:i/>
          <w:iCs/>
          <w:color w:val="000000"/>
          <w:sz w:val="28"/>
          <w:szCs w:val="28"/>
        </w:rPr>
        <w:t>х</w:t>
      </w:r>
      <w:r>
        <w:rPr>
          <w:rFonts w:eastAsia="Calibri"/>
          <w:bCs/>
          <w:i/>
          <w:iCs/>
          <w:color w:val="000000"/>
          <w:sz w:val="28"/>
          <w:szCs w:val="28"/>
          <w:vertAlign w:val="subscript"/>
          <w:lang w:val="en-US"/>
        </w:rPr>
        <w:t>i</w:t>
      </w:r>
      <w:r>
        <w:rPr>
          <w:rFonts w:eastAsia="Calibri"/>
          <w:bCs/>
          <w:i/>
          <w:iCs/>
          <w:color w:val="000000"/>
          <w:sz w:val="28"/>
          <w:szCs w:val="28"/>
          <w:vertAlign w:val="subscript"/>
        </w:rPr>
        <w:t xml:space="preserve"> </w:t>
      </w:r>
      <w:r>
        <w:rPr>
          <w:rFonts w:eastAsia="Calibri"/>
          <w:b/>
          <w:bCs/>
          <w:i/>
          <w:iCs/>
          <w:color w:val="000000"/>
          <w:sz w:val="28"/>
          <w:szCs w:val="28"/>
        </w:rPr>
        <w:t xml:space="preserve"> </w:t>
      </w:r>
      <w:r>
        <w:rPr>
          <w:rFonts w:eastAsia="Calibri"/>
          <w:color w:val="000000"/>
          <w:sz w:val="28"/>
          <w:szCs w:val="28"/>
        </w:rPr>
        <w:t xml:space="preserve">– координата центра масс </w:t>
      </w:r>
      <w:r>
        <w:rPr>
          <w:rFonts w:eastAsia="Calibri"/>
          <w:bCs/>
          <w:i/>
          <w:iCs/>
          <w:color w:val="000000"/>
          <w:sz w:val="28"/>
          <w:szCs w:val="28"/>
          <w:lang w:val="en-US"/>
        </w:rPr>
        <w:t>i</w:t>
      </w:r>
      <w:r>
        <w:rPr>
          <w:rFonts w:eastAsia="Calibri"/>
          <w:bCs/>
          <w:i/>
          <w:iCs/>
          <w:color w:val="000000"/>
          <w:sz w:val="28"/>
          <w:szCs w:val="28"/>
        </w:rPr>
        <w:t>-й</w:t>
      </w:r>
      <w:r>
        <w:rPr>
          <w:rFonts w:eastAsia="Calibri"/>
          <w:b/>
          <w:bCs/>
          <w:i/>
          <w:iCs/>
          <w:color w:val="000000"/>
          <w:sz w:val="28"/>
          <w:szCs w:val="28"/>
        </w:rPr>
        <w:t xml:space="preserve"> </w:t>
      </w:r>
      <w:r>
        <w:rPr>
          <w:rFonts w:eastAsia="Calibri"/>
          <w:color w:val="000000"/>
          <w:sz w:val="28"/>
          <w:szCs w:val="28"/>
        </w:rPr>
        <w:t xml:space="preserve">вагонетки; </w:t>
      </w:r>
      <w:r>
        <w:rPr>
          <w:rFonts w:eastAsia="Calibri"/>
          <w:i/>
          <w:color w:val="000000"/>
          <w:sz w:val="28"/>
          <w:szCs w:val="28"/>
          <w:lang w:val="en-US"/>
        </w:rPr>
        <w:t>S</w:t>
      </w:r>
      <w:r>
        <w:rPr>
          <w:rFonts w:eastAsia="Calibri"/>
          <w:i/>
          <w:color w:val="000000"/>
          <w:sz w:val="28"/>
          <w:szCs w:val="28"/>
          <w:vertAlign w:val="subscript"/>
          <w:lang w:val="en-US"/>
        </w:rPr>
        <w:t>i</w:t>
      </w:r>
      <w:r>
        <w:rPr>
          <w:rFonts w:eastAsia="Calibri"/>
          <w:i/>
          <w:color w:val="000000"/>
          <w:sz w:val="28"/>
          <w:szCs w:val="28"/>
        </w:rPr>
        <w:t xml:space="preserve"> </w:t>
      </w:r>
      <w:r>
        <w:rPr>
          <w:rFonts w:eastAsia="Calibri"/>
          <w:color w:val="000000"/>
          <w:sz w:val="28"/>
          <w:szCs w:val="28"/>
        </w:rPr>
        <w:t xml:space="preserve">– усилие в </w:t>
      </w:r>
      <w:r>
        <w:rPr>
          <w:rFonts w:eastAsia="Calibri"/>
          <w:i/>
          <w:color w:val="000000"/>
          <w:sz w:val="28"/>
          <w:szCs w:val="28"/>
          <w:lang w:val="en-US"/>
        </w:rPr>
        <w:t>i</w:t>
      </w:r>
      <w:r>
        <w:rPr>
          <w:rFonts w:eastAsia="Calibri"/>
          <w:color w:val="000000"/>
          <w:sz w:val="28"/>
          <w:szCs w:val="28"/>
        </w:rPr>
        <w:t xml:space="preserve">-й межвагонеточной связи; </w:t>
      </w:r>
      <w:r>
        <w:rPr>
          <w:rFonts w:eastAsia="Calibri"/>
          <w:i/>
          <w:iCs/>
          <w:color w:val="000000"/>
          <w:sz w:val="28"/>
          <w:szCs w:val="28"/>
          <w:lang w:val="en-US"/>
        </w:rPr>
        <w:t>F</w:t>
      </w:r>
      <w:r>
        <w:rPr>
          <w:rFonts w:eastAsia="Calibri"/>
          <w:i/>
          <w:iCs/>
          <w:color w:val="000000"/>
          <w:sz w:val="28"/>
          <w:szCs w:val="28"/>
          <w:vertAlign w:val="subscript"/>
          <w:lang w:val="en-US"/>
        </w:rPr>
        <w:t>i</w:t>
      </w:r>
      <w:r>
        <w:rPr>
          <w:rFonts w:eastAsia="Calibri"/>
          <w:i/>
          <w:iCs/>
          <w:color w:val="000000"/>
          <w:sz w:val="28"/>
          <w:szCs w:val="28"/>
          <w:vertAlign w:val="subscript"/>
        </w:rPr>
        <w:t xml:space="preserve">  </w:t>
      </w:r>
      <w:r>
        <w:rPr>
          <w:rFonts w:eastAsia="Calibri"/>
          <w:color w:val="000000"/>
          <w:sz w:val="28"/>
          <w:szCs w:val="28"/>
        </w:rPr>
        <w:t xml:space="preserve">– сила сопротивления </w:t>
      </w:r>
      <w:r>
        <w:rPr>
          <w:rFonts w:eastAsia="Calibri"/>
          <w:i/>
          <w:color w:val="000000"/>
          <w:sz w:val="28"/>
          <w:szCs w:val="28"/>
          <w:lang w:val="en-US"/>
        </w:rPr>
        <w:t>i</w:t>
      </w:r>
      <w:r>
        <w:rPr>
          <w:rFonts w:eastAsia="Calibri"/>
          <w:color w:val="000000"/>
          <w:sz w:val="28"/>
          <w:szCs w:val="28"/>
        </w:rPr>
        <w:t xml:space="preserve">-й вагонетки поезда; </w:t>
      </w:r>
      <w:r>
        <w:rPr>
          <w:rFonts w:eastAsia="Calibri"/>
          <w:bCs/>
          <w:i/>
          <w:iCs/>
          <w:color w:val="000000"/>
          <w:sz w:val="28"/>
          <w:szCs w:val="28"/>
        </w:rPr>
        <w:t>п</w:t>
      </w:r>
      <w:r>
        <w:rPr>
          <w:rFonts w:eastAsia="Calibri"/>
          <w:b/>
          <w:bCs/>
          <w:i/>
          <w:iCs/>
          <w:color w:val="000000"/>
          <w:sz w:val="28"/>
          <w:szCs w:val="28"/>
        </w:rPr>
        <w:t xml:space="preserve"> </w:t>
      </w:r>
      <w:r>
        <w:rPr>
          <w:rFonts w:eastAsia="Calibri"/>
          <w:color w:val="000000"/>
          <w:sz w:val="28"/>
          <w:szCs w:val="28"/>
        </w:rPr>
        <w:t>– количество вагонеток в составе поезда.</w:t>
      </w:r>
    </w:p>
    <w:p w:rsidR="007F6CAC" w:rsidRDefault="007F6CAC" w:rsidP="007F6CAC">
      <w:pPr>
        <w:autoSpaceDE w:val="0"/>
        <w:ind w:firstLine="567"/>
        <w:jc w:val="both"/>
        <w:rPr>
          <w:rFonts w:eastAsia="Calibri"/>
          <w:color w:val="000000"/>
          <w:sz w:val="28"/>
          <w:szCs w:val="28"/>
        </w:rPr>
      </w:pPr>
      <w:r>
        <w:rPr>
          <w:rFonts w:eastAsia="Calibri"/>
          <w:color w:val="000000"/>
          <w:sz w:val="28"/>
          <w:szCs w:val="28"/>
        </w:rPr>
        <w:t xml:space="preserve">При исследовании состав вагонеток рассматривается как система твёрдых тел </w:t>
      </w:r>
      <w:r>
        <w:rPr>
          <w:rFonts w:eastAsia="Calibri"/>
          <w:i/>
          <w:color w:val="000000"/>
          <w:sz w:val="28"/>
          <w:szCs w:val="28"/>
          <w:lang w:val="en-US"/>
        </w:rPr>
        <w:t>m</w:t>
      </w:r>
      <w:r>
        <w:rPr>
          <w:rFonts w:eastAsia="Calibri"/>
          <w:i/>
          <w:color w:val="000000"/>
          <w:sz w:val="28"/>
          <w:szCs w:val="28"/>
          <w:vertAlign w:val="subscript"/>
          <w:lang w:val="en-US"/>
        </w:rPr>
        <w:t>i</w:t>
      </w:r>
      <w:r>
        <w:rPr>
          <w:rFonts w:eastAsia="Calibri"/>
          <w:i/>
          <w:color w:val="000000"/>
          <w:sz w:val="28"/>
          <w:szCs w:val="28"/>
        </w:rPr>
        <w:t xml:space="preserve"> </w:t>
      </w:r>
      <w:r>
        <w:rPr>
          <w:rFonts w:eastAsia="Calibri"/>
          <w:color w:val="000000"/>
          <w:sz w:val="28"/>
          <w:szCs w:val="28"/>
        </w:rPr>
        <w:t xml:space="preserve">соединенных упругими связями, а предохранительный барьер – как амортизатор с демпфером, укреплённый на жесткой опоре (вязкоупругий буфер, модель  Кельвина-Фохта). Движение вагонеток при торможении описывается уравнением (1) со следующими начальными </w:t>
      </w:r>
      <w:r>
        <w:rPr>
          <w:rFonts w:eastAsia="Calibri"/>
          <w:color w:val="000000"/>
          <w:sz w:val="28"/>
          <w:szCs w:val="28"/>
        </w:rPr>
        <w:lastRenderedPageBreak/>
        <w:t xml:space="preserve">условиями: </w:t>
      </w:r>
      <w:r>
        <w:rPr>
          <w:i/>
          <w:sz w:val="28"/>
          <w:szCs w:val="28"/>
          <w:lang w:val="en-US"/>
        </w:rPr>
        <w:t>x</w:t>
      </w:r>
      <w:r>
        <w:rPr>
          <w:i/>
          <w:sz w:val="28"/>
          <w:szCs w:val="28"/>
          <w:vertAlign w:val="subscript"/>
          <w:lang w:val="en-US"/>
        </w:rPr>
        <w:t>i</w:t>
      </w:r>
      <w:r>
        <w:rPr>
          <w:i/>
          <w:sz w:val="28"/>
          <w:szCs w:val="28"/>
        </w:rPr>
        <w:t xml:space="preserve"> = </w:t>
      </w:r>
      <w:r>
        <w:rPr>
          <w:sz w:val="28"/>
          <w:szCs w:val="28"/>
        </w:rPr>
        <w:t xml:space="preserve">0; </w:t>
      </w:r>
      <w:r w:rsidRPr="00EE487B">
        <w:rPr>
          <w:position w:val="-12"/>
        </w:rPr>
        <w:object w:dxaOrig="7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8.75pt" o:ole="" filled="t">
            <v:fill color2="black"/>
            <v:imagedata r:id="rId10" o:title=""/>
          </v:shape>
          <o:OLEObject Type="Embed" ProgID="Equation.3" ShapeID="_x0000_i1025" DrawAspect="Content" ObjectID="_1400007209" r:id="rId11"/>
        </w:object>
      </w:r>
      <w:r>
        <w:t xml:space="preserve">; </w:t>
      </w:r>
      <w:r>
        <w:rPr>
          <w:i/>
          <w:sz w:val="28"/>
          <w:szCs w:val="28"/>
          <w:lang w:val="en-US"/>
        </w:rPr>
        <w:t>i</w:t>
      </w:r>
      <w:r>
        <w:rPr>
          <w:i/>
          <w:sz w:val="28"/>
          <w:szCs w:val="28"/>
        </w:rPr>
        <w:t xml:space="preserve"> = </w:t>
      </w:r>
      <w:r>
        <w:rPr>
          <w:sz w:val="28"/>
          <w:szCs w:val="28"/>
        </w:rPr>
        <w:t>0,1,2,…</w:t>
      </w:r>
      <w:r>
        <w:rPr>
          <w:i/>
          <w:sz w:val="28"/>
          <w:szCs w:val="28"/>
          <w:lang w:val="en-US"/>
        </w:rPr>
        <w:t>n</w:t>
      </w:r>
      <w:r>
        <w:rPr>
          <w:i/>
          <w:sz w:val="28"/>
          <w:szCs w:val="28"/>
        </w:rPr>
        <w:t xml:space="preserve"> </w:t>
      </w:r>
      <w:r>
        <w:rPr>
          <w:sz w:val="28"/>
          <w:szCs w:val="28"/>
        </w:rPr>
        <w:t xml:space="preserve">(при </w:t>
      </w:r>
      <w:r>
        <w:rPr>
          <w:i/>
          <w:sz w:val="28"/>
          <w:szCs w:val="28"/>
          <w:lang w:val="en-US"/>
        </w:rPr>
        <w:t>t</w:t>
      </w:r>
      <w:r>
        <w:rPr>
          <w:i/>
          <w:sz w:val="28"/>
          <w:szCs w:val="28"/>
        </w:rPr>
        <w:t xml:space="preserve"> = </w:t>
      </w:r>
      <w:r>
        <w:rPr>
          <w:sz w:val="28"/>
          <w:szCs w:val="28"/>
        </w:rPr>
        <w:t>0)</w:t>
      </w:r>
      <w:r>
        <w:rPr>
          <w:rFonts w:eastAsia="Calibri"/>
          <w:color w:val="000000"/>
          <w:sz w:val="28"/>
          <w:szCs w:val="28"/>
        </w:rPr>
        <w:t>. А динамическая нагрузка и сила торможения предохранительным барьером находится по формуле:</w:t>
      </w:r>
    </w:p>
    <w:p w:rsidR="007F6CAC" w:rsidRPr="00EE487B" w:rsidRDefault="007F6CAC" w:rsidP="007F6CAC">
      <w:pPr>
        <w:autoSpaceDE w:val="0"/>
        <w:ind w:firstLine="567"/>
        <w:jc w:val="both"/>
        <w:rPr>
          <w:rFonts w:eastAsia="Calibri"/>
          <w:color w:val="000000"/>
          <w:sz w:val="28"/>
          <w:szCs w:val="28"/>
        </w:rPr>
      </w:pPr>
    </w:p>
    <w:p w:rsidR="007F6CAC" w:rsidRDefault="007F6CAC" w:rsidP="007F6CAC">
      <w:pPr>
        <w:autoSpaceDE w:val="0"/>
        <w:ind w:firstLine="567"/>
        <w:jc w:val="right"/>
        <w:rPr>
          <w:rFonts w:eastAsia="Calibri"/>
          <w:color w:val="000000"/>
          <w:sz w:val="28"/>
          <w:szCs w:val="28"/>
        </w:rPr>
      </w:pPr>
      <w:r>
        <w:rPr>
          <w:noProof/>
          <w:color w:val="000000"/>
          <w:sz w:val="28"/>
          <w:szCs w:val="28"/>
        </w:rPr>
        <w:drawing>
          <wp:inline distT="0" distB="0" distL="0" distR="0">
            <wp:extent cx="952500" cy="209550"/>
            <wp:effectExtent l="0" t="0" r="0" b="0"/>
            <wp:docPr id="1222" name="Рисунок 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209550"/>
                    </a:xfrm>
                    <a:prstGeom prst="rect">
                      <a:avLst/>
                    </a:prstGeom>
                    <a:solidFill>
                      <a:srgbClr val="FFFFFF"/>
                    </a:solidFill>
                    <a:ln>
                      <a:noFill/>
                    </a:ln>
                  </pic:spPr>
                </pic:pic>
              </a:graphicData>
            </a:graphic>
          </wp:inline>
        </w:drawing>
      </w:r>
      <w:r>
        <w:rPr>
          <w:rFonts w:eastAsia="Calibri"/>
          <w:color w:val="000000"/>
          <w:sz w:val="28"/>
          <w:szCs w:val="28"/>
        </w:rPr>
        <w:t xml:space="preserve"> </w:t>
      </w:r>
      <w:r>
        <w:rPr>
          <w:rFonts w:eastAsia="Calibri"/>
          <w:color w:val="000000"/>
          <w:sz w:val="28"/>
          <w:szCs w:val="28"/>
        </w:rPr>
        <w:tab/>
      </w:r>
      <w:r>
        <w:rPr>
          <w:rFonts w:eastAsia="Calibri"/>
          <w:color w:val="000000"/>
          <w:sz w:val="28"/>
          <w:szCs w:val="28"/>
        </w:rPr>
        <w:tab/>
      </w:r>
      <w:r>
        <w:rPr>
          <w:rFonts w:eastAsia="Calibri"/>
          <w:color w:val="000000"/>
          <w:sz w:val="28"/>
          <w:szCs w:val="28"/>
        </w:rPr>
        <w:tab/>
      </w:r>
      <w:r>
        <w:rPr>
          <w:rFonts w:eastAsia="Calibri"/>
          <w:color w:val="000000"/>
          <w:sz w:val="28"/>
          <w:szCs w:val="28"/>
        </w:rPr>
        <w:tab/>
      </w:r>
      <w:r>
        <w:rPr>
          <w:rFonts w:eastAsia="Calibri"/>
          <w:color w:val="000000"/>
          <w:sz w:val="28"/>
          <w:szCs w:val="28"/>
        </w:rPr>
        <w:tab/>
        <w:t>(2)</w:t>
      </w:r>
    </w:p>
    <w:p w:rsidR="007F6CAC" w:rsidRPr="00EE487B" w:rsidRDefault="007F6CAC" w:rsidP="007F6CAC">
      <w:pPr>
        <w:autoSpaceDE w:val="0"/>
        <w:ind w:firstLine="567"/>
        <w:jc w:val="right"/>
        <w:rPr>
          <w:rFonts w:eastAsia="Calibri"/>
          <w:color w:val="000000"/>
          <w:sz w:val="28"/>
          <w:szCs w:val="28"/>
        </w:rPr>
      </w:pPr>
    </w:p>
    <w:p w:rsidR="007F6CAC" w:rsidRDefault="007F6CAC" w:rsidP="007F6CAC">
      <w:pPr>
        <w:autoSpaceDE w:val="0"/>
        <w:jc w:val="both"/>
        <w:rPr>
          <w:rFonts w:eastAsia="Calibri"/>
          <w:color w:val="000000"/>
          <w:sz w:val="28"/>
          <w:szCs w:val="28"/>
        </w:rPr>
      </w:pPr>
      <w:r>
        <w:rPr>
          <w:rFonts w:eastAsia="Calibri"/>
          <w:color w:val="000000"/>
          <w:sz w:val="28"/>
          <w:szCs w:val="28"/>
        </w:rPr>
        <w:t xml:space="preserve">где  </w:t>
      </w:r>
      <w:r>
        <w:rPr>
          <w:rFonts w:eastAsia="Calibri"/>
          <w:i/>
          <w:color w:val="000000"/>
          <w:sz w:val="28"/>
          <w:szCs w:val="28"/>
        </w:rPr>
        <w:t>с</w:t>
      </w:r>
      <w:r>
        <w:rPr>
          <w:rFonts w:eastAsia="Calibri"/>
          <w:color w:val="000000"/>
          <w:sz w:val="28"/>
          <w:szCs w:val="28"/>
        </w:rPr>
        <w:t xml:space="preserve"> – жесткость предохранительного барьера, Н/м; </w:t>
      </w:r>
    </w:p>
    <w:p w:rsidR="007F6CAC" w:rsidRDefault="007F6CAC" w:rsidP="007F6CAC">
      <w:pPr>
        <w:autoSpaceDE w:val="0"/>
        <w:ind w:firstLine="426"/>
        <w:jc w:val="both"/>
        <w:rPr>
          <w:rFonts w:eastAsia="Calibri"/>
          <w:color w:val="000000"/>
          <w:sz w:val="28"/>
          <w:szCs w:val="28"/>
        </w:rPr>
      </w:pPr>
      <w:r>
        <w:rPr>
          <w:color w:val="000000"/>
          <w:sz w:val="28"/>
          <w:szCs w:val="28"/>
        </w:rPr>
        <w:t xml:space="preserve"> </w:t>
      </w:r>
      <w:r>
        <w:rPr>
          <w:noProof/>
          <w:color w:val="000000"/>
          <w:position w:val="-4"/>
          <w:sz w:val="28"/>
          <w:szCs w:val="28"/>
        </w:rPr>
        <w:drawing>
          <wp:inline distT="0" distB="0" distL="0" distR="0">
            <wp:extent cx="323850" cy="209550"/>
            <wp:effectExtent l="0" t="0" r="0" b="0"/>
            <wp:docPr id="1221" name="Рисунок 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209550"/>
                    </a:xfrm>
                    <a:prstGeom prst="rect">
                      <a:avLst/>
                    </a:prstGeom>
                    <a:solidFill>
                      <a:srgbClr val="FFFFFF"/>
                    </a:solidFill>
                    <a:ln>
                      <a:noFill/>
                    </a:ln>
                  </pic:spPr>
                </pic:pic>
              </a:graphicData>
            </a:graphic>
          </wp:inline>
        </w:drawing>
      </w:r>
      <w:r>
        <w:rPr>
          <w:rFonts w:eastAsia="Calibri"/>
          <w:color w:val="000000"/>
          <w:sz w:val="28"/>
          <w:szCs w:val="28"/>
        </w:rPr>
        <w:t>коэффициент вязкого сопротивления,</w:t>
      </w:r>
      <w:r>
        <w:rPr>
          <w:rFonts w:eastAsia="Calibri"/>
          <w:color w:val="000000"/>
          <w:sz w:val="28"/>
          <w:szCs w:val="28"/>
          <w:lang w:val="uk-UA"/>
        </w:rPr>
        <w:t xml:space="preserve"> Н</w:t>
      </w:r>
      <w:r>
        <w:rPr>
          <w:noProof/>
          <w:color w:val="000000"/>
          <w:sz w:val="28"/>
          <w:szCs w:val="28"/>
          <w:vertAlign w:val="subscript"/>
        </w:rPr>
        <w:drawing>
          <wp:inline distT="0" distB="0" distL="0" distR="0">
            <wp:extent cx="47625" cy="209550"/>
            <wp:effectExtent l="0" t="0" r="9525" b="0"/>
            <wp:docPr id="1220" name="Рисунок 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 cy="209550"/>
                    </a:xfrm>
                    <a:prstGeom prst="rect">
                      <a:avLst/>
                    </a:prstGeom>
                    <a:solidFill>
                      <a:srgbClr val="FFFFFF"/>
                    </a:solidFill>
                    <a:ln>
                      <a:noFill/>
                    </a:ln>
                  </pic:spPr>
                </pic:pic>
              </a:graphicData>
            </a:graphic>
          </wp:inline>
        </w:drawing>
      </w:r>
      <w:r>
        <w:rPr>
          <w:rFonts w:eastAsia="Calibri"/>
          <w:color w:val="000000"/>
          <w:sz w:val="28"/>
          <w:szCs w:val="28"/>
          <w:lang w:val="uk-UA"/>
        </w:rPr>
        <w:t>с/м</w:t>
      </w:r>
      <w:r>
        <w:rPr>
          <w:rFonts w:eastAsia="Calibri"/>
          <w:color w:val="000000"/>
          <w:sz w:val="28"/>
          <w:szCs w:val="28"/>
        </w:rPr>
        <w:t>.</w:t>
      </w:r>
    </w:p>
    <w:p w:rsidR="007F6CAC" w:rsidRDefault="007F6CAC" w:rsidP="007F6CAC">
      <w:pPr>
        <w:autoSpaceDE w:val="0"/>
        <w:ind w:firstLine="567"/>
        <w:jc w:val="both"/>
        <w:rPr>
          <w:rFonts w:eastAsia="Calibri"/>
          <w:color w:val="000000"/>
          <w:sz w:val="28"/>
          <w:szCs w:val="28"/>
        </w:rPr>
      </w:pPr>
      <w:r>
        <w:rPr>
          <w:rFonts w:eastAsia="Calibri"/>
          <w:color w:val="000000"/>
          <w:sz w:val="28"/>
          <w:szCs w:val="28"/>
        </w:rPr>
        <w:t xml:space="preserve">На вагонетку, расположенную на наклонном рельсовом пути действуют сила вредных сопротивлений: </w:t>
      </w:r>
      <w:r>
        <w:rPr>
          <w:noProof/>
          <w:color w:val="000000"/>
          <w:position w:val="-4"/>
          <w:sz w:val="28"/>
          <w:szCs w:val="28"/>
        </w:rPr>
        <w:drawing>
          <wp:inline distT="0" distB="0" distL="0" distR="0">
            <wp:extent cx="923925" cy="209550"/>
            <wp:effectExtent l="0" t="0" r="9525" b="0"/>
            <wp:docPr id="1219" name="Рисунок 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3925" cy="209550"/>
                    </a:xfrm>
                    <a:prstGeom prst="rect">
                      <a:avLst/>
                    </a:prstGeom>
                    <a:solidFill>
                      <a:srgbClr val="FFFFFF"/>
                    </a:solidFill>
                    <a:ln>
                      <a:noFill/>
                    </a:ln>
                  </pic:spPr>
                </pic:pic>
              </a:graphicData>
            </a:graphic>
          </wp:inline>
        </w:drawing>
      </w:r>
      <w:r>
        <w:rPr>
          <w:color w:val="000000"/>
          <w:sz w:val="28"/>
          <w:szCs w:val="28"/>
        </w:rPr>
        <w:t xml:space="preserve"> и продольная составляющая собственного веса, равная </w:t>
      </w:r>
      <w:r>
        <w:rPr>
          <w:noProof/>
          <w:color w:val="000000"/>
          <w:position w:val="-4"/>
          <w:sz w:val="28"/>
          <w:szCs w:val="28"/>
        </w:rPr>
        <w:drawing>
          <wp:inline distT="0" distB="0" distL="0" distR="0">
            <wp:extent cx="895350" cy="209550"/>
            <wp:effectExtent l="0" t="0" r="0" b="0"/>
            <wp:docPr id="1218" name="Рисунок 1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5350" cy="209550"/>
                    </a:xfrm>
                    <a:prstGeom prst="rect">
                      <a:avLst/>
                    </a:prstGeom>
                    <a:solidFill>
                      <a:srgbClr val="FFFFFF"/>
                    </a:solidFill>
                    <a:ln>
                      <a:noFill/>
                    </a:ln>
                  </pic:spPr>
                </pic:pic>
              </a:graphicData>
            </a:graphic>
          </wp:inline>
        </w:drawing>
      </w:r>
      <w:r>
        <w:rPr>
          <w:color w:val="000000"/>
          <w:sz w:val="28"/>
          <w:szCs w:val="28"/>
        </w:rPr>
        <w:t xml:space="preserve">. Тогда </w:t>
      </w:r>
      <w:r>
        <w:rPr>
          <w:rFonts w:eastAsia="Calibri"/>
          <w:color w:val="000000"/>
          <w:sz w:val="28"/>
          <w:szCs w:val="28"/>
          <w:lang w:val="uk-UA"/>
        </w:rPr>
        <w:t>с</w:t>
      </w:r>
      <w:r>
        <w:rPr>
          <w:rFonts w:eastAsia="Calibri"/>
          <w:color w:val="000000"/>
          <w:sz w:val="28"/>
          <w:szCs w:val="28"/>
        </w:rPr>
        <w:t>ила сопротивления движению вагонеток в составе поезда в случае их самокатного движения под уклон определяется следующим выражением:</w:t>
      </w:r>
    </w:p>
    <w:p w:rsidR="007F6CAC" w:rsidRDefault="007F6CAC" w:rsidP="007F6CAC">
      <w:pPr>
        <w:autoSpaceDE w:val="0"/>
        <w:ind w:firstLine="567"/>
        <w:jc w:val="both"/>
        <w:rPr>
          <w:rFonts w:eastAsia="Calibri"/>
          <w:color w:val="000000"/>
          <w:sz w:val="28"/>
          <w:szCs w:val="28"/>
        </w:rPr>
      </w:pPr>
    </w:p>
    <w:p w:rsidR="007F6CAC" w:rsidRDefault="007F6CAC" w:rsidP="007F6CAC">
      <w:pPr>
        <w:autoSpaceDE w:val="0"/>
        <w:ind w:firstLine="567"/>
        <w:jc w:val="right"/>
        <w:rPr>
          <w:rFonts w:eastAsia="Calibri"/>
          <w:color w:val="000000"/>
          <w:sz w:val="28"/>
          <w:szCs w:val="28"/>
          <w:lang w:val="uk-UA"/>
        </w:rPr>
      </w:pPr>
      <w:r>
        <w:rPr>
          <w:noProof/>
          <w:color w:val="000000"/>
          <w:position w:val="-4"/>
          <w:sz w:val="28"/>
          <w:szCs w:val="28"/>
        </w:rPr>
        <w:drawing>
          <wp:inline distT="0" distB="0" distL="0" distR="0">
            <wp:extent cx="2095500" cy="209550"/>
            <wp:effectExtent l="0" t="0" r="0" b="0"/>
            <wp:docPr id="1217" name="Рисунок 1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0" cy="209550"/>
                    </a:xfrm>
                    <a:prstGeom prst="rect">
                      <a:avLst/>
                    </a:prstGeom>
                    <a:solidFill>
                      <a:srgbClr val="FFFFFF"/>
                    </a:solidFill>
                    <a:ln>
                      <a:noFill/>
                    </a:ln>
                  </pic:spPr>
                </pic:pic>
              </a:graphicData>
            </a:graphic>
          </wp:inline>
        </w:drawing>
      </w:r>
      <w:r>
        <w:rPr>
          <w:color w:val="000000"/>
          <w:sz w:val="28"/>
          <w:szCs w:val="28"/>
        </w:rPr>
        <w:t xml:space="preserve">        </w:t>
      </w:r>
      <w:r>
        <w:rPr>
          <w:rFonts w:eastAsia="Calibri"/>
          <w:color w:val="000000"/>
          <w:sz w:val="28"/>
          <w:szCs w:val="28"/>
          <w:lang w:val="uk-UA"/>
        </w:rPr>
        <w:tab/>
      </w:r>
      <w:r>
        <w:rPr>
          <w:rFonts w:eastAsia="Calibri"/>
          <w:color w:val="000000"/>
          <w:sz w:val="28"/>
          <w:szCs w:val="28"/>
          <w:lang w:val="uk-UA"/>
        </w:rPr>
        <w:tab/>
      </w:r>
      <w:r>
        <w:rPr>
          <w:rFonts w:eastAsia="Calibri"/>
          <w:color w:val="000000"/>
          <w:sz w:val="28"/>
          <w:szCs w:val="28"/>
          <w:lang w:val="uk-UA"/>
        </w:rPr>
        <w:tab/>
        <w:t>(3)</w:t>
      </w:r>
    </w:p>
    <w:p w:rsidR="007F6CAC" w:rsidRPr="00EE487B" w:rsidRDefault="007F6CAC" w:rsidP="007F6CAC">
      <w:pPr>
        <w:autoSpaceDE w:val="0"/>
        <w:ind w:firstLine="567"/>
        <w:jc w:val="right"/>
        <w:rPr>
          <w:rFonts w:eastAsia="Calibri"/>
          <w:color w:val="000000"/>
          <w:sz w:val="28"/>
          <w:szCs w:val="28"/>
        </w:rPr>
      </w:pPr>
    </w:p>
    <w:p w:rsidR="007F6CAC" w:rsidRDefault="007F6CAC" w:rsidP="007F6CAC">
      <w:pPr>
        <w:jc w:val="both"/>
        <w:rPr>
          <w:color w:val="000000"/>
          <w:sz w:val="28"/>
          <w:szCs w:val="28"/>
          <w:lang w:val="uk-UA"/>
        </w:rPr>
      </w:pPr>
      <w:r>
        <w:rPr>
          <w:color w:val="000000"/>
          <w:sz w:val="28"/>
          <w:szCs w:val="28"/>
        </w:rPr>
        <w:t xml:space="preserve">где </w:t>
      </w:r>
      <w:r>
        <w:rPr>
          <w:i/>
          <w:color w:val="000000"/>
          <w:sz w:val="28"/>
          <w:szCs w:val="28"/>
          <w:lang w:val="uk-UA"/>
        </w:rPr>
        <w:t>G</w:t>
      </w:r>
      <w:r>
        <w:rPr>
          <w:i/>
          <w:color w:val="000000"/>
          <w:sz w:val="28"/>
          <w:szCs w:val="28"/>
          <w:vertAlign w:val="subscript"/>
          <w:lang w:val="uk-UA"/>
        </w:rPr>
        <w:t>в</w:t>
      </w:r>
      <w:r>
        <w:rPr>
          <w:color w:val="000000"/>
          <w:sz w:val="28"/>
          <w:szCs w:val="28"/>
          <w:lang w:val="uk-UA"/>
        </w:rPr>
        <w:t xml:space="preserve"> – </w:t>
      </w:r>
      <w:r>
        <w:rPr>
          <w:color w:val="000000"/>
          <w:sz w:val="28"/>
          <w:szCs w:val="28"/>
        </w:rPr>
        <w:t xml:space="preserve">полный вес вагонетки, кН; </w:t>
      </w:r>
      <w:r>
        <w:rPr>
          <w:i/>
          <w:iCs/>
          <w:color w:val="000000"/>
          <w:sz w:val="28"/>
          <w:szCs w:val="28"/>
        </w:rPr>
        <w:t xml:space="preserve">w' </w:t>
      </w:r>
      <w:r>
        <w:rPr>
          <w:i/>
          <w:iCs/>
          <w:color w:val="000000"/>
          <w:sz w:val="28"/>
          <w:szCs w:val="28"/>
          <w:lang w:val="uk-UA"/>
        </w:rPr>
        <w:t xml:space="preserve">– </w:t>
      </w:r>
      <w:r>
        <w:rPr>
          <w:color w:val="000000"/>
          <w:sz w:val="28"/>
          <w:szCs w:val="28"/>
        </w:rPr>
        <w:t xml:space="preserve">сопротивление движению </w:t>
      </w:r>
      <w:r>
        <w:rPr>
          <w:color w:val="000000"/>
          <w:sz w:val="28"/>
          <w:szCs w:val="28"/>
          <w:lang w:val="uk-UA"/>
        </w:rPr>
        <w:t>вагонетки.</w:t>
      </w:r>
    </w:p>
    <w:p w:rsidR="007F6CAC" w:rsidRDefault="007F6CAC" w:rsidP="007F6CAC">
      <w:pPr>
        <w:ind w:firstLine="567"/>
        <w:jc w:val="both"/>
        <w:rPr>
          <w:color w:val="000000"/>
          <w:sz w:val="28"/>
          <w:szCs w:val="28"/>
        </w:rPr>
      </w:pPr>
      <w:r>
        <w:rPr>
          <w:color w:val="000000"/>
          <w:sz w:val="28"/>
          <w:szCs w:val="28"/>
        </w:rPr>
        <w:t>Реакция упругой связи между первой и второй вагонетками в случае торможения состава выглядит следующим образом:</w:t>
      </w:r>
    </w:p>
    <w:p w:rsidR="007F6CAC" w:rsidRPr="00EE487B" w:rsidRDefault="007F6CAC" w:rsidP="007F6CAC">
      <w:pPr>
        <w:ind w:firstLine="567"/>
        <w:jc w:val="both"/>
        <w:rPr>
          <w:color w:val="000000"/>
          <w:sz w:val="28"/>
          <w:szCs w:val="28"/>
        </w:rPr>
      </w:pPr>
    </w:p>
    <w:p w:rsidR="007F6CAC" w:rsidRDefault="007F6CAC" w:rsidP="007F6CAC">
      <w:pPr>
        <w:ind w:firstLine="567"/>
        <w:jc w:val="center"/>
        <w:rPr>
          <w:color w:val="000000"/>
          <w:sz w:val="28"/>
          <w:szCs w:val="28"/>
          <w:lang w:val="en-US"/>
        </w:rPr>
      </w:pPr>
      <w:r>
        <w:rPr>
          <w:noProof/>
        </w:rPr>
        <w:drawing>
          <wp:inline distT="0" distB="0" distL="0" distR="0">
            <wp:extent cx="666750" cy="209550"/>
            <wp:effectExtent l="0" t="0" r="0" b="0"/>
            <wp:docPr id="1216" name="Рисунок 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750" cy="209550"/>
                    </a:xfrm>
                    <a:prstGeom prst="rect">
                      <a:avLst/>
                    </a:prstGeom>
                    <a:solidFill>
                      <a:srgbClr val="FFFFFF"/>
                    </a:solidFill>
                    <a:ln>
                      <a:noFill/>
                    </a:ln>
                  </pic:spPr>
                </pic:pic>
              </a:graphicData>
            </a:graphic>
          </wp:inline>
        </w:drawing>
      </w:r>
    </w:p>
    <w:p w:rsidR="007F6CAC" w:rsidRDefault="007F6CAC" w:rsidP="007F6CAC">
      <w:pPr>
        <w:ind w:firstLine="567"/>
        <w:jc w:val="center"/>
        <w:rPr>
          <w:color w:val="000000"/>
          <w:sz w:val="28"/>
          <w:szCs w:val="28"/>
          <w:lang w:val="en-US"/>
        </w:rPr>
      </w:pPr>
    </w:p>
    <w:p w:rsidR="007F6CAC" w:rsidRDefault="007F6CAC" w:rsidP="007F6CAC">
      <w:pPr>
        <w:jc w:val="both"/>
        <w:rPr>
          <w:color w:val="000000"/>
          <w:sz w:val="28"/>
          <w:szCs w:val="28"/>
        </w:rPr>
      </w:pPr>
      <w:r>
        <w:rPr>
          <w:color w:val="000000"/>
          <w:sz w:val="28"/>
          <w:szCs w:val="28"/>
        </w:rPr>
        <w:t xml:space="preserve">где   </w:t>
      </w:r>
      <w:r>
        <w:rPr>
          <w:i/>
          <w:color w:val="000000"/>
          <w:sz w:val="28"/>
          <w:szCs w:val="28"/>
          <w:lang w:val="en-US"/>
        </w:rPr>
        <w:t>C</w:t>
      </w:r>
      <w:r>
        <w:rPr>
          <w:i/>
          <w:color w:val="000000"/>
          <w:sz w:val="28"/>
          <w:szCs w:val="28"/>
        </w:rPr>
        <w:t xml:space="preserve"> </w:t>
      </w:r>
      <w:r>
        <w:rPr>
          <w:color w:val="000000"/>
          <w:sz w:val="28"/>
          <w:szCs w:val="28"/>
        </w:rPr>
        <w:t>– жёсткость межвагонеточной связи, МН/м,</w:t>
      </w:r>
    </w:p>
    <w:p w:rsidR="007F6CAC" w:rsidRDefault="007F6CAC" w:rsidP="007F6CAC">
      <w:pPr>
        <w:ind w:left="-142" w:firstLine="426"/>
        <w:jc w:val="both"/>
        <w:rPr>
          <w:color w:val="000000"/>
          <w:sz w:val="28"/>
          <w:szCs w:val="28"/>
        </w:rPr>
      </w:pPr>
      <w:r>
        <w:rPr>
          <w:color w:val="000000"/>
          <w:sz w:val="28"/>
          <w:szCs w:val="28"/>
        </w:rPr>
        <w:t xml:space="preserve">    </w:t>
      </w:r>
      <w:r>
        <w:rPr>
          <w:noProof/>
          <w:color w:val="000000"/>
          <w:position w:val="-4"/>
          <w:sz w:val="28"/>
          <w:szCs w:val="28"/>
        </w:rPr>
        <w:drawing>
          <wp:inline distT="0" distB="0" distL="0" distR="0">
            <wp:extent cx="152400" cy="209550"/>
            <wp:effectExtent l="0" t="0" r="0" b="0"/>
            <wp:docPr id="1215" name="Рисунок 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09550"/>
                    </a:xfrm>
                    <a:prstGeom prst="rect">
                      <a:avLst/>
                    </a:prstGeom>
                    <a:solidFill>
                      <a:srgbClr val="FFFFFF"/>
                    </a:solidFill>
                    <a:ln>
                      <a:noFill/>
                    </a:ln>
                  </pic:spPr>
                </pic:pic>
              </a:graphicData>
            </a:graphic>
          </wp:inline>
        </w:drawing>
      </w:r>
      <w:r>
        <w:rPr>
          <w:color w:val="000000"/>
          <w:sz w:val="28"/>
          <w:szCs w:val="28"/>
        </w:rPr>
        <w:t xml:space="preserve"> – удлинение упругой связи между центрами масс первой и второй вагонеток.</w:t>
      </w:r>
    </w:p>
    <w:p w:rsidR="007F6CAC" w:rsidRDefault="007F6CAC" w:rsidP="007F6CAC">
      <w:pPr>
        <w:ind w:firstLine="567"/>
        <w:jc w:val="both"/>
        <w:rPr>
          <w:color w:val="000000"/>
          <w:sz w:val="28"/>
          <w:szCs w:val="28"/>
        </w:rPr>
      </w:pPr>
      <w:r>
        <w:rPr>
          <w:color w:val="000000"/>
          <w:sz w:val="28"/>
          <w:szCs w:val="28"/>
        </w:rPr>
        <w:t>Торможение поезда осуществляется в условиях предварительно растянутого состава вагонеток. Учитывая что в данном случае между центрами масс единиц подвижного состава идёт процесс сжатия, запишем уравнение для связи первой и второй вагонеток:</w:t>
      </w:r>
    </w:p>
    <w:p w:rsidR="007F6CAC" w:rsidRPr="00EE487B" w:rsidRDefault="007F6CAC" w:rsidP="007F6CAC">
      <w:pPr>
        <w:ind w:firstLine="567"/>
        <w:jc w:val="both"/>
        <w:rPr>
          <w:color w:val="000000"/>
          <w:sz w:val="28"/>
          <w:szCs w:val="28"/>
        </w:rPr>
      </w:pPr>
    </w:p>
    <w:p w:rsidR="007F6CAC" w:rsidRDefault="007F6CAC" w:rsidP="007F6CAC">
      <w:pPr>
        <w:pStyle w:val="a5"/>
        <w:spacing w:after="0"/>
        <w:ind w:firstLine="567"/>
        <w:jc w:val="center"/>
        <w:rPr>
          <w:color w:val="000000"/>
          <w:lang w:val="en-US"/>
        </w:rPr>
      </w:pPr>
      <w:r>
        <w:rPr>
          <w:noProof/>
          <w:color w:val="000000"/>
        </w:rPr>
        <w:drawing>
          <wp:inline distT="0" distB="0" distL="0" distR="0">
            <wp:extent cx="1733550" cy="485775"/>
            <wp:effectExtent l="0" t="0" r="0" b="9525"/>
            <wp:docPr id="1214" name="Рисунок 1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33550" cy="485775"/>
                    </a:xfrm>
                    <a:prstGeom prst="rect">
                      <a:avLst/>
                    </a:prstGeom>
                    <a:solidFill>
                      <a:srgbClr val="FFFFFF"/>
                    </a:solidFill>
                    <a:ln>
                      <a:noFill/>
                    </a:ln>
                  </pic:spPr>
                </pic:pic>
              </a:graphicData>
            </a:graphic>
          </wp:inline>
        </w:drawing>
      </w:r>
    </w:p>
    <w:p w:rsidR="007F6CAC" w:rsidRDefault="007F6CAC" w:rsidP="007F6CAC">
      <w:pPr>
        <w:pStyle w:val="a5"/>
        <w:spacing w:after="0"/>
        <w:ind w:firstLine="567"/>
        <w:jc w:val="center"/>
        <w:rPr>
          <w:color w:val="000000"/>
          <w:lang w:val="en-US"/>
        </w:rPr>
      </w:pPr>
    </w:p>
    <w:p w:rsidR="007F6CAC" w:rsidRDefault="007F6CAC" w:rsidP="007F6CAC">
      <w:pPr>
        <w:widowControl w:val="0"/>
        <w:numPr>
          <w:ilvl w:val="0"/>
          <w:numId w:val="29"/>
        </w:numPr>
        <w:tabs>
          <w:tab w:val="left" w:pos="0"/>
        </w:tabs>
        <w:suppressAutoHyphens/>
        <w:ind w:left="0" w:firstLine="0"/>
        <w:jc w:val="both"/>
        <w:rPr>
          <w:color w:val="000000"/>
          <w:sz w:val="28"/>
          <w:szCs w:val="28"/>
        </w:rPr>
      </w:pPr>
      <w:r>
        <w:rPr>
          <w:color w:val="000000"/>
          <w:sz w:val="28"/>
          <w:szCs w:val="28"/>
        </w:rPr>
        <w:t>Преобразовывая это выражение и учитывая принятые допущения, динамические нагрузки в буферах и рамах соударяющихся вагонеток при торможении состава в итоге определяются из зависимости:</w:t>
      </w:r>
    </w:p>
    <w:p w:rsidR="007F6CAC" w:rsidRDefault="007F6CAC" w:rsidP="007F6CAC">
      <w:pPr>
        <w:widowControl w:val="0"/>
        <w:numPr>
          <w:ilvl w:val="0"/>
          <w:numId w:val="29"/>
        </w:numPr>
        <w:tabs>
          <w:tab w:val="left" w:pos="0"/>
        </w:tabs>
        <w:suppressAutoHyphens/>
        <w:ind w:left="0" w:firstLine="0"/>
        <w:jc w:val="right"/>
        <w:rPr>
          <w:color w:val="000000"/>
          <w:sz w:val="28"/>
          <w:szCs w:val="28"/>
        </w:rPr>
      </w:pPr>
    </w:p>
    <w:p w:rsidR="007F6CAC" w:rsidRDefault="007F6CAC" w:rsidP="007F6CAC">
      <w:pPr>
        <w:widowControl w:val="0"/>
        <w:numPr>
          <w:ilvl w:val="0"/>
          <w:numId w:val="29"/>
        </w:numPr>
        <w:suppressAutoHyphens/>
        <w:ind w:left="0" w:firstLine="0"/>
        <w:jc w:val="right"/>
        <w:rPr>
          <w:color w:val="000000"/>
          <w:sz w:val="28"/>
          <w:szCs w:val="28"/>
          <w:lang w:val="en-US"/>
        </w:rPr>
      </w:pPr>
      <w:r>
        <w:rPr>
          <w:noProof/>
        </w:rPr>
        <w:drawing>
          <wp:inline distT="0" distB="0" distL="0" distR="0">
            <wp:extent cx="5762625" cy="828675"/>
            <wp:effectExtent l="0" t="0" r="9525" b="9525"/>
            <wp:docPr id="1213" name="Рисунок 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2625" cy="828675"/>
                    </a:xfrm>
                    <a:prstGeom prst="rect">
                      <a:avLst/>
                    </a:prstGeom>
                    <a:solidFill>
                      <a:srgbClr val="FFFFFF"/>
                    </a:solidFill>
                    <a:ln>
                      <a:noFill/>
                    </a:ln>
                  </pic:spPr>
                </pic:pic>
              </a:graphicData>
            </a:graphic>
          </wp:inline>
        </w:drawing>
      </w:r>
    </w:p>
    <w:p w:rsidR="007F6CAC" w:rsidRDefault="007F6CAC" w:rsidP="007F6CAC">
      <w:pPr>
        <w:tabs>
          <w:tab w:val="left" w:pos="0"/>
        </w:tabs>
        <w:jc w:val="right"/>
        <w:rPr>
          <w:color w:val="000000"/>
          <w:sz w:val="28"/>
          <w:szCs w:val="28"/>
          <w:lang w:val="en-US"/>
        </w:rPr>
      </w:pPr>
    </w:p>
    <w:p w:rsidR="007F6CAC" w:rsidRDefault="007F6CAC" w:rsidP="007F6CAC">
      <w:pPr>
        <w:tabs>
          <w:tab w:val="left" w:pos="0"/>
        </w:tabs>
        <w:rPr>
          <w:color w:val="000000"/>
          <w:sz w:val="28"/>
          <w:szCs w:val="28"/>
        </w:rPr>
      </w:pPr>
      <w:r>
        <w:rPr>
          <w:color w:val="000000"/>
          <w:sz w:val="28"/>
          <w:szCs w:val="28"/>
        </w:rPr>
        <w:t xml:space="preserve">где  </w:t>
      </w:r>
      <w:r>
        <w:rPr>
          <w:i/>
          <w:color w:val="000000"/>
          <w:sz w:val="28"/>
          <w:szCs w:val="28"/>
          <w:lang w:val="en-US"/>
        </w:rPr>
        <w:t>b</w:t>
      </w:r>
      <w:r>
        <w:rPr>
          <w:color w:val="000000"/>
          <w:sz w:val="28"/>
          <w:szCs w:val="28"/>
        </w:rPr>
        <w:t xml:space="preserve"> – отношение массы вагонетки к массе состава:</w:t>
      </w:r>
    </w:p>
    <w:p w:rsidR="007F6CAC" w:rsidRDefault="007F6CAC" w:rsidP="007F6CAC">
      <w:pPr>
        <w:tabs>
          <w:tab w:val="left" w:pos="0"/>
        </w:tabs>
        <w:rPr>
          <w:color w:val="000000"/>
          <w:sz w:val="28"/>
          <w:szCs w:val="28"/>
        </w:rPr>
      </w:pPr>
    </w:p>
    <w:p w:rsidR="007F6CAC" w:rsidRDefault="007F6CAC" w:rsidP="007F6CAC">
      <w:pPr>
        <w:tabs>
          <w:tab w:val="left" w:pos="0"/>
        </w:tabs>
        <w:ind w:firstLine="11"/>
        <w:jc w:val="center"/>
        <w:rPr>
          <w:sz w:val="28"/>
          <w:szCs w:val="28"/>
          <w:lang w:val="en-US"/>
        </w:rPr>
      </w:pPr>
      <w:r>
        <w:rPr>
          <w:noProof/>
          <w:color w:val="000000"/>
          <w:position w:val="-14"/>
          <w:sz w:val="28"/>
          <w:szCs w:val="28"/>
        </w:rPr>
        <w:drawing>
          <wp:inline distT="0" distB="0" distL="0" distR="0">
            <wp:extent cx="904875" cy="361950"/>
            <wp:effectExtent l="0" t="0" r="9525" b="0"/>
            <wp:docPr id="1212" name="Рисунок 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solidFill>
                      <a:srgbClr val="FFFFFF"/>
                    </a:solidFill>
                    <a:ln>
                      <a:noFill/>
                    </a:ln>
                  </pic:spPr>
                </pic:pic>
              </a:graphicData>
            </a:graphic>
          </wp:inline>
        </w:drawing>
      </w:r>
    </w:p>
    <w:p w:rsidR="007F6CAC" w:rsidRDefault="007F6CAC" w:rsidP="007F6CAC">
      <w:pPr>
        <w:tabs>
          <w:tab w:val="left" w:pos="0"/>
        </w:tabs>
        <w:ind w:firstLine="11"/>
        <w:rPr>
          <w:sz w:val="28"/>
          <w:szCs w:val="28"/>
          <w:lang w:val="en-US"/>
        </w:rPr>
      </w:pPr>
    </w:p>
    <w:p w:rsidR="007F6CAC" w:rsidRDefault="007F6CAC" w:rsidP="007F6CAC">
      <w:pPr>
        <w:tabs>
          <w:tab w:val="left" w:pos="0"/>
        </w:tabs>
        <w:ind w:firstLine="567"/>
        <w:jc w:val="both"/>
        <w:rPr>
          <w:color w:val="000000"/>
          <w:sz w:val="28"/>
          <w:szCs w:val="28"/>
        </w:rPr>
      </w:pPr>
      <w:r w:rsidRPr="00EE487B">
        <w:rPr>
          <w:color w:val="000000"/>
          <w:sz w:val="28"/>
          <w:szCs w:val="28"/>
        </w:rPr>
        <w:t xml:space="preserve"> </w:t>
      </w:r>
      <w:r>
        <w:rPr>
          <w:i/>
          <w:color w:val="000000"/>
          <w:sz w:val="28"/>
          <w:szCs w:val="28"/>
          <w:lang w:val="en-US"/>
        </w:rPr>
        <w:t>F</w:t>
      </w:r>
      <w:r>
        <w:rPr>
          <w:i/>
          <w:color w:val="000000"/>
          <w:sz w:val="28"/>
          <w:szCs w:val="28"/>
          <w:vertAlign w:val="subscript"/>
          <w:lang w:val="en-US"/>
        </w:rPr>
        <w:t>i</w:t>
      </w:r>
      <w:r w:rsidRPr="00EE487B">
        <w:rPr>
          <w:color w:val="000000"/>
          <w:sz w:val="28"/>
          <w:szCs w:val="28"/>
        </w:rPr>
        <w:t xml:space="preserve"> –</w:t>
      </w:r>
      <w:r w:rsidRPr="00EE487B">
        <w:rPr>
          <w:i/>
          <w:color w:val="000000"/>
          <w:sz w:val="28"/>
          <w:szCs w:val="28"/>
        </w:rPr>
        <w:t xml:space="preserve"> </w:t>
      </w:r>
      <w:r>
        <w:rPr>
          <w:color w:val="000000"/>
          <w:sz w:val="28"/>
          <w:szCs w:val="28"/>
        </w:rPr>
        <w:t>тормозная сила.</w:t>
      </w:r>
    </w:p>
    <w:p w:rsidR="007F6CAC" w:rsidRDefault="007F6CAC" w:rsidP="007F6CAC">
      <w:pPr>
        <w:tabs>
          <w:tab w:val="left" w:pos="0"/>
        </w:tabs>
        <w:ind w:firstLine="567"/>
        <w:jc w:val="both"/>
        <w:rPr>
          <w:color w:val="000000"/>
          <w:sz w:val="28"/>
          <w:szCs w:val="28"/>
        </w:rPr>
      </w:pPr>
      <w:r>
        <w:rPr>
          <w:color w:val="000000"/>
          <w:sz w:val="28"/>
          <w:szCs w:val="28"/>
        </w:rPr>
        <w:t>При движении вагонетки с ускорением (а в нашем случае замедлением) добавочные сопротивления движению обусловлены ещё и силами инерции:</w:t>
      </w:r>
    </w:p>
    <w:p w:rsidR="007F6CAC" w:rsidRPr="00EE487B" w:rsidRDefault="007F6CAC" w:rsidP="007F6CAC">
      <w:pPr>
        <w:tabs>
          <w:tab w:val="left" w:pos="0"/>
        </w:tabs>
        <w:ind w:firstLine="567"/>
        <w:jc w:val="both"/>
        <w:rPr>
          <w:color w:val="000000"/>
          <w:sz w:val="28"/>
          <w:szCs w:val="28"/>
        </w:rPr>
      </w:pPr>
    </w:p>
    <w:p w:rsidR="007F6CAC" w:rsidRDefault="007F6CAC" w:rsidP="007F6CAC">
      <w:pPr>
        <w:tabs>
          <w:tab w:val="left" w:pos="0"/>
        </w:tabs>
        <w:jc w:val="right"/>
        <w:rPr>
          <w:color w:val="000000"/>
          <w:sz w:val="28"/>
          <w:szCs w:val="28"/>
        </w:rPr>
      </w:pPr>
      <w:r w:rsidRPr="00EE487B">
        <w:rPr>
          <w:position w:val="-32"/>
        </w:rPr>
        <w:object w:dxaOrig="3340" w:dyaOrig="760">
          <v:shape id="_x0000_i1026" type="#_x0000_t75" style="width:167.25pt;height:38.25pt" o:ole="" filled="t">
            <v:fill color2="black"/>
            <v:imagedata r:id="rId23" o:title=""/>
          </v:shape>
          <o:OLEObject Type="Embed" ProgID="Equation.3" ShapeID="_x0000_i1026" DrawAspect="Content" ObjectID="_1400007210" r:id="rId24"/>
        </w:object>
      </w:r>
      <w:r>
        <w:rPr>
          <w:sz w:val="28"/>
          <w:szCs w:val="28"/>
        </w:rPr>
        <w:t>, Н</w:t>
      </w:r>
      <w:r>
        <w:rPr>
          <w:i/>
          <w:color w:val="000000"/>
          <w:sz w:val="28"/>
          <w:szCs w:val="28"/>
        </w:rPr>
        <w:tab/>
        <w:t xml:space="preserve">          </w:t>
      </w:r>
      <w:r>
        <w:rPr>
          <w:i/>
          <w:color w:val="000000"/>
          <w:sz w:val="28"/>
          <w:szCs w:val="28"/>
        </w:rPr>
        <w:tab/>
      </w:r>
      <w:r>
        <w:rPr>
          <w:i/>
          <w:color w:val="000000"/>
          <w:sz w:val="28"/>
          <w:szCs w:val="28"/>
        </w:rPr>
        <w:tab/>
        <w:t xml:space="preserve">         </w:t>
      </w:r>
      <w:r>
        <w:rPr>
          <w:i/>
          <w:color w:val="000000"/>
          <w:sz w:val="28"/>
          <w:szCs w:val="28"/>
        </w:rPr>
        <w:tab/>
      </w:r>
      <w:r>
        <w:rPr>
          <w:color w:val="000000"/>
          <w:sz w:val="28"/>
          <w:szCs w:val="28"/>
        </w:rPr>
        <w:t>(5)</w:t>
      </w:r>
    </w:p>
    <w:p w:rsidR="007F6CAC" w:rsidRDefault="007F6CAC" w:rsidP="007F6CAC">
      <w:pPr>
        <w:tabs>
          <w:tab w:val="left" w:pos="0"/>
        </w:tabs>
        <w:ind w:firstLine="567"/>
        <w:jc w:val="center"/>
        <w:rPr>
          <w:color w:val="000000"/>
          <w:sz w:val="28"/>
          <w:szCs w:val="28"/>
        </w:rPr>
      </w:pPr>
    </w:p>
    <w:p w:rsidR="007F6CAC" w:rsidRDefault="007F6CAC" w:rsidP="007F6CAC">
      <w:pPr>
        <w:tabs>
          <w:tab w:val="left" w:pos="0"/>
        </w:tabs>
        <w:jc w:val="both"/>
        <w:rPr>
          <w:color w:val="000000"/>
          <w:sz w:val="28"/>
          <w:szCs w:val="28"/>
        </w:rPr>
      </w:pPr>
      <w:r>
        <w:rPr>
          <w:color w:val="000000"/>
          <w:sz w:val="28"/>
          <w:szCs w:val="28"/>
        </w:rPr>
        <w:t xml:space="preserve">где </w:t>
      </w:r>
      <w:r>
        <w:rPr>
          <w:i/>
          <w:color w:val="000000"/>
          <w:sz w:val="28"/>
          <w:szCs w:val="28"/>
        </w:rPr>
        <w:t>k</w:t>
      </w:r>
      <w:r>
        <w:rPr>
          <w:i/>
          <w:color w:val="000000"/>
          <w:sz w:val="28"/>
          <w:szCs w:val="28"/>
          <w:vertAlign w:val="subscript"/>
        </w:rPr>
        <w:t>о</w:t>
      </w:r>
      <w:r>
        <w:rPr>
          <w:color w:val="000000"/>
          <w:sz w:val="28"/>
          <w:szCs w:val="28"/>
        </w:rPr>
        <w:t xml:space="preserve"> – коэффициент который  учитывает инерцию вращающихся частей вагонетки (</w:t>
      </w:r>
      <w:r>
        <w:rPr>
          <w:i/>
          <w:color w:val="000000"/>
          <w:sz w:val="28"/>
          <w:szCs w:val="28"/>
        </w:rPr>
        <w:t>k</w:t>
      </w:r>
      <w:r>
        <w:rPr>
          <w:i/>
          <w:color w:val="000000"/>
          <w:sz w:val="28"/>
          <w:szCs w:val="28"/>
          <w:vertAlign w:val="subscript"/>
        </w:rPr>
        <w:t>о</w:t>
      </w:r>
      <w:r>
        <w:rPr>
          <w:color w:val="000000"/>
          <w:sz w:val="28"/>
          <w:szCs w:val="28"/>
        </w:rPr>
        <w:t>=0.</w:t>
      </w:r>
      <w:r>
        <w:rPr>
          <w:sz w:val="28"/>
          <w:szCs w:val="28"/>
        </w:rPr>
        <w:t xml:space="preserve">075 для вагонеток типа </w:t>
      </w:r>
      <w:r>
        <w:rPr>
          <w:color w:val="000000"/>
          <w:sz w:val="28"/>
          <w:szCs w:val="28"/>
          <w:lang w:val="uk-UA"/>
        </w:rPr>
        <w:t>ВГ 3,3</w:t>
      </w:r>
      <w:r>
        <w:rPr>
          <w:color w:val="000000"/>
          <w:sz w:val="28"/>
          <w:szCs w:val="28"/>
        </w:rPr>
        <w:t>).</w:t>
      </w:r>
    </w:p>
    <w:p w:rsidR="007F6CAC" w:rsidRDefault="007F6CAC" w:rsidP="007F6CAC">
      <w:pPr>
        <w:pStyle w:val="Style5"/>
        <w:widowControl/>
        <w:ind w:firstLine="567"/>
        <w:rPr>
          <w:color w:val="000000"/>
          <w:sz w:val="28"/>
          <w:szCs w:val="28"/>
        </w:rPr>
      </w:pPr>
      <w:r>
        <w:rPr>
          <w:color w:val="000000"/>
          <w:sz w:val="28"/>
          <w:szCs w:val="28"/>
        </w:rPr>
        <w:t>Движение оборвавшегося состава можно условно поделить на два этапа.</w:t>
      </w:r>
    </w:p>
    <w:p w:rsidR="007F6CAC" w:rsidRDefault="007F6CAC" w:rsidP="007F6CAC">
      <w:pPr>
        <w:pStyle w:val="Style5"/>
        <w:widowControl/>
        <w:ind w:firstLine="567"/>
        <w:jc w:val="both"/>
        <w:rPr>
          <w:color w:val="000000"/>
          <w:sz w:val="28"/>
          <w:szCs w:val="28"/>
        </w:rPr>
      </w:pPr>
      <w:r>
        <w:rPr>
          <w:color w:val="000000"/>
          <w:sz w:val="28"/>
          <w:szCs w:val="28"/>
        </w:rPr>
        <w:t xml:space="preserve">Первый этап протекает  с момента обрыва и до момент взаимодействия с предохранительным барьером. Тогда уравнение движения первой вагонетки примет вид: </w:t>
      </w:r>
    </w:p>
    <w:p w:rsidR="007F6CAC" w:rsidRDefault="007F6CAC" w:rsidP="007F6CAC">
      <w:pPr>
        <w:pStyle w:val="Style5"/>
        <w:widowControl/>
        <w:ind w:firstLine="567"/>
        <w:jc w:val="both"/>
        <w:rPr>
          <w:color w:val="000000"/>
          <w:sz w:val="28"/>
          <w:szCs w:val="28"/>
          <w:lang w:val="en-US"/>
        </w:rPr>
      </w:pPr>
    </w:p>
    <w:p w:rsidR="007F6CAC" w:rsidRDefault="007F6CAC" w:rsidP="007F6CAC">
      <w:pPr>
        <w:pStyle w:val="Style5"/>
        <w:widowControl/>
        <w:jc w:val="center"/>
        <w:rPr>
          <w:rStyle w:val="FontStyle49"/>
          <w:color w:val="000000"/>
          <w:sz w:val="28"/>
          <w:szCs w:val="28"/>
        </w:rPr>
      </w:pPr>
      <w:r>
        <w:rPr>
          <w:noProof/>
          <w:color w:val="000000"/>
          <w:sz w:val="28"/>
          <w:szCs w:val="28"/>
          <w:lang w:eastAsia="ru-RU"/>
        </w:rPr>
        <w:drawing>
          <wp:inline distT="0" distB="0" distL="0" distR="0">
            <wp:extent cx="2543175" cy="228600"/>
            <wp:effectExtent l="0" t="0" r="9525" b="0"/>
            <wp:docPr id="1211" name="Рисунок 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43175" cy="228600"/>
                    </a:xfrm>
                    <a:prstGeom prst="rect">
                      <a:avLst/>
                    </a:prstGeom>
                    <a:solidFill>
                      <a:srgbClr val="FFFFFF"/>
                    </a:solidFill>
                    <a:ln>
                      <a:noFill/>
                    </a:ln>
                  </pic:spPr>
                </pic:pic>
              </a:graphicData>
            </a:graphic>
          </wp:inline>
        </w:drawing>
      </w:r>
    </w:p>
    <w:p w:rsidR="007F6CAC" w:rsidRDefault="007F6CAC" w:rsidP="007F6CAC">
      <w:pPr>
        <w:pStyle w:val="Style5"/>
        <w:widowControl/>
        <w:jc w:val="right"/>
        <w:rPr>
          <w:rStyle w:val="FontStyle49"/>
          <w:color w:val="000000"/>
          <w:sz w:val="28"/>
          <w:szCs w:val="28"/>
        </w:rPr>
      </w:pPr>
      <w:r>
        <w:rPr>
          <w:rStyle w:val="FontStyle49"/>
          <w:color w:val="000000"/>
          <w:sz w:val="28"/>
          <w:szCs w:val="28"/>
        </w:rPr>
        <w:tab/>
        <w:t xml:space="preserve">         </w:t>
      </w:r>
      <w:r>
        <w:rPr>
          <w:rStyle w:val="FontStyle49"/>
          <w:color w:val="000000"/>
          <w:sz w:val="28"/>
          <w:szCs w:val="28"/>
        </w:rPr>
        <w:tab/>
      </w:r>
    </w:p>
    <w:p w:rsidR="007F6CAC" w:rsidRDefault="007F6CAC" w:rsidP="007F6CAC">
      <w:pPr>
        <w:tabs>
          <w:tab w:val="left" w:pos="0"/>
        </w:tabs>
        <w:ind w:firstLine="567"/>
        <w:jc w:val="both"/>
        <w:rPr>
          <w:color w:val="000000"/>
          <w:sz w:val="28"/>
          <w:szCs w:val="28"/>
        </w:rPr>
      </w:pPr>
      <w:r>
        <w:rPr>
          <w:color w:val="000000"/>
          <w:sz w:val="28"/>
          <w:szCs w:val="28"/>
        </w:rPr>
        <w:t>Второй — начиная с момента контакта вагонетки и улавливающего барьера и до полной остановки. В этом случае возникают дополнительные продольные динамические нагрузки обусловленные торможением состава вагонеток улавливающим барьером. Для их учёта в математической модель вводим влияние межвагонеточных связей (4). Тогда уравнение движения первой вагонетки принимает следующий вид:</w:t>
      </w:r>
    </w:p>
    <w:p w:rsidR="007F6CAC" w:rsidRDefault="007F6CAC" w:rsidP="007F6CAC">
      <w:pPr>
        <w:tabs>
          <w:tab w:val="left" w:pos="0"/>
        </w:tabs>
        <w:ind w:firstLine="567"/>
        <w:jc w:val="both"/>
        <w:rPr>
          <w:color w:val="000000"/>
          <w:sz w:val="28"/>
          <w:szCs w:val="28"/>
          <w:lang w:val="en-US"/>
        </w:rPr>
      </w:pPr>
    </w:p>
    <w:p w:rsidR="007F6CAC" w:rsidRDefault="007F6CAC" w:rsidP="007F6CAC">
      <w:pPr>
        <w:pStyle w:val="Style5"/>
        <w:widowControl/>
        <w:tabs>
          <w:tab w:val="left" w:pos="0"/>
        </w:tabs>
        <w:ind w:firstLine="567"/>
        <w:jc w:val="center"/>
      </w:pPr>
      <w:r>
        <w:rPr>
          <w:rFonts w:eastAsia="DejaVu Sans"/>
          <w:noProof/>
          <w:color w:val="000000"/>
          <w:sz w:val="28"/>
          <w:szCs w:val="28"/>
          <w:lang w:eastAsia="ru-RU"/>
        </w:rPr>
        <w:drawing>
          <wp:inline distT="0" distB="0" distL="0" distR="0">
            <wp:extent cx="3952875" cy="228600"/>
            <wp:effectExtent l="0" t="0" r="9525" b="0"/>
            <wp:docPr id="1210" name="Рисунок 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52875" cy="228600"/>
                    </a:xfrm>
                    <a:prstGeom prst="rect">
                      <a:avLst/>
                    </a:prstGeom>
                    <a:solidFill>
                      <a:srgbClr val="FFFFFF"/>
                    </a:solidFill>
                    <a:ln>
                      <a:noFill/>
                    </a:ln>
                  </pic:spPr>
                </pic:pic>
              </a:graphicData>
            </a:graphic>
          </wp:inline>
        </w:drawing>
      </w:r>
    </w:p>
    <w:p w:rsidR="007F6CAC" w:rsidRDefault="007F6CAC" w:rsidP="007F6CAC">
      <w:pPr>
        <w:pStyle w:val="Style5"/>
        <w:widowControl/>
        <w:tabs>
          <w:tab w:val="left" w:pos="0"/>
        </w:tabs>
        <w:ind w:firstLine="567"/>
        <w:jc w:val="center"/>
      </w:pPr>
      <w:r>
        <w:rPr>
          <w:noProof/>
          <w:color w:val="000000"/>
          <w:position w:val="-40"/>
          <w:sz w:val="28"/>
          <w:szCs w:val="28"/>
          <w:lang w:eastAsia="ru-RU"/>
        </w:rPr>
        <w:drawing>
          <wp:inline distT="0" distB="0" distL="0" distR="0">
            <wp:extent cx="3971925" cy="695325"/>
            <wp:effectExtent l="0" t="0" r="9525" b="9525"/>
            <wp:docPr id="1209" name="Рисунок 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71925" cy="695325"/>
                    </a:xfrm>
                    <a:prstGeom prst="rect">
                      <a:avLst/>
                    </a:prstGeom>
                    <a:solidFill>
                      <a:srgbClr val="FFFFFF"/>
                    </a:solidFill>
                    <a:ln>
                      <a:noFill/>
                    </a:ln>
                  </pic:spPr>
                </pic:pic>
              </a:graphicData>
            </a:graphic>
          </wp:inline>
        </w:drawing>
      </w:r>
    </w:p>
    <w:p w:rsidR="007F6CAC" w:rsidRDefault="007F6CAC" w:rsidP="007F6CAC">
      <w:pPr>
        <w:pStyle w:val="Style5"/>
        <w:widowControl/>
        <w:tabs>
          <w:tab w:val="left" w:pos="0"/>
        </w:tabs>
        <w:ind w:firstLine="567"/>
        <w:jc w:val="center"/>
      </w:pPr>
    </w:p>
    <w:p w:rsidR="00A148FC" w:rsidRPr="007F6CAC" w:rsidRDefault="007F6CAC" w:rsidP="007F6CAC">
      <w:pPr>
        <w:tabs>
          <w:tab w:val="left" w:pos="0"/>
        </w:tabs>
        <w:ind w:firstLine="567"/>
        <w:jc w:val="both"/>
        <w:rPr>
          <w:color w:val="000000"/>
          <w:sz w:val="28"/>
          <w:szCs w:val="28"/>
        </w:rPr>
      </w:pPr>
      <w:r>
        <w:rPr>
          <w:color w:val="000000"/>
          <w:sz w:val="28"/>
          <w:szCs w:val="28"/>
        </w:rPr>
        <w:t>На основании проведенных исследований получена математическая модель, описывающая движение состава вагонеток при самокатном аварийном спуске под уклон. Установленная взаимосвязь между параметрами дала возможность получить оптимальные значения показателей предохранительного барьера. Оптимизация проводилась при помощи ортогонального плана второго порядка с четырьмя факторами (скорость, количество вагонеток, жёсткость и вязкость предохранительного барьера), которые варьировались на пяти уровнях. В результате было получено уравнение регрессии, и после его исследования на экстремум, пришли к выводу, что для состава из 3-х вагонеток типа ВГ 3,3 при максимальной скорости  подхода к барьеру 7 м/с, угле наклона выработки 20°, оптимальными показателями улавливающего барьера являются: вязкость барьера — 0,5 МН•с/м, жёсткость — 25 МН/м.</w:t>
      </w:r>
      <w:bookmarkStart w:id="0" w:name="_GoBack"/>
      <w:bookmarkEnd w:id="0"/>
    </w:p>
    <w:sectPr w:rsidR="00A148FC" w:rsidRPr="007F6CAC">
      <w:footerReference w:type="even" r:id="rId28"/>
      <w:footerReference w:type="default" r:id="rId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Prop BT">
    <w:altName w:val="Symbol"/>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DejaVu Sans">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7A" w:rsidRDefault="007F6CAC" w:rsidP="0063091B">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B06C7A" w:rsidRDefault="007F6CA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7A" w:rsidRDefault="007F6CAC" w:rsidP="0063091B">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1</w:t>
    </w:r>
    <w:r>
      <w:rPr>
        <w:rStyle w:val="af2"/>
      </w:rPr>
      <w:fldChar w:fldCharType="end"/>
    </w:r>
  </w:p>
  <w:p w:rsidR="00B06C7A" w:rsidRDefault="007F6CAC">
    <w:pPr>
      <w:pStyle w:val="af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multilevel"/>
    <w:tmpl w:val="00000003"/>
    <w:name w:val="WW8Num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2D66A3B"/>
    <w:multiLevelType w:val="hybridMultilevel"/>
    <w:tmpl w:val="9B7EDDA8"/>
    <w:lvl w:ilvl="0" w:tplc="21D8E2A8">
      <w:start w:val="1"/>
      <w:numFmt w:val="bullet"/>
      <w:lvlText w:val=""/>
      <w:lvlJc w:val="left"/>
      <w:pPr>
        <w:tabs>
          <w:tab w:val="num" w:pos="1429"/>
        </w:tabs>
        <w:ind w:left="1429" w:hanging="360"/>
      </w:pPr>
      <w:rPr>
        <w:rFonts w:ascii="SymbolProp BT" w:hAnsi="SymbolProp BT"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3452672"/>
    <w:multiLevelType w:val="hybridMultilevel"/>
    <w:tmpl w:val="CA0CADEC"/>
    <w:lvl w:ilvl="0" w:tplc="0419000F">
      <w:start w:val="1"/>
      <w:numFmt w:val="decimal"/>
      <w:lvlText w:val="%1."/>
      <w:lvlJc w:val="left"/>
      <w:pPr>
        <w:tabs>
          <w:tab w:val="num" w:pos="816"/>
        </w:tabs>
        <w:ind w:left="816" w:hanging="360"/>
      </w:pPr>
    </w:lvl>
    <w:lvl w:ilvl="1" w:tplc="E8F0CE70">
      <w:start w:val="12"/>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68D10BE"/>
    <w:multiLevelType w:val="hybridMultilevel"/>
    <w:tmpl w:val="F36C3826"/>
    <w:lvl w:ilvl="0" w:tplc="E24E626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0FD20BA3"/>
    <w:multiLevelType w:val="hybridMultilevel"/>
    <w:tmpl w:val="2A2AD9B8"/>
    <w:lvl w:ilvl="0" w:tplc="3522B29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D42E8B"/>
    <w:multiLevelType w:val="hybridMultilevel"/>
    <w:tmpl w:val="A1CEEDB2"/>
    <w:lvl w:ilvl="0" w:tplc="5DCCD1D8">
      <w:start w:val="1"/>
      <w:numFmt w:val="bullet"/>
      <w:lvlText w:val=""/>
      <w:lvlJc w:val="left"/>
      <w:pPr>
        <w:ind w:left="1485" w:hanging="360"/>
      </w:pPr>
      <w:rPr>
        <w:rFonts w:ascii="Symbol" w:hAnsi="Symbol" w:hint="default"/>
        <w:b w:val="0"/>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
    <w:nsid w:val="14F663D2"/>
    <w:multiLevelType w:val="multilevel"/>
    <w:tmpl w:val="8CF8B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5326E6"/>
    <w:multiLevelType w:val="hybridMultilevel"/>
    <w:tmpl w:val="0C2A0F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C53473B"/>
    <w:multiLevelType w:val="hybridMultilevel"/>
    <w:tmpl w:val="A62EA2E2"/>
    <w:lvl w:ilvl="0" w:tplc="9D625E40">
      <w:start w:val="1"/>
      <w:numFmt w:val="bullet"/>
      <w:lvlText w:val=""/>
      <w:lvlJc w:val="left"/>
      <w:pPr>
        <w:tabs>
          <w:tab w:val="num" w:pos="473"/>
        </w:tabs>
        <w:ind w:left="47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9FB397D"/>
    <w:multiLevelType w:val="hybridMultilevel"/>
    <w:tmpl w:val="3AC633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A401B6C"/>
    <w:multiLevelType w:val="hybridMultilevel"/>
    <w:tmpl w:val="4B56A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B41637"/>
    <w:multiLevelType w:val="multilevel"/>
    <w:tmpl w:val="2990CF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nsid w:val="372C542D"/>
    <w:multiLevelType w:val="hybridMultilevel"/>
    <w:tmpl w:val="14484D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419523CA"/>
    <w:multiLevelType w:val="hybridMultilevel"/>
    <w:tmpl w:val="27B82C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41D46E4"/>
    <w:multiLevelType w:val="hybridMultilevel"/>
    <w:tmpl w:val="CFC8B01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48D67FDD"/>
    <w:multiLevelType w:val="hybridMultilevel"/>
    <w:tmpl w:val="808C003A"/>
    <w:lvl w:ilvl="0" w:tplc="61EC11F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CB32D37"/>
    <w:multiLevelType w:val="hybridMultilevel"/>
    <w:tmpl w:val="851AB2DE"/>
    <w:lvl w:ilvl="0" w:tplc="DF6E0E2C">
      <w:start w:val="1"/>
      <w:numFmt w:val="bullet"/>
      <w:lvlText w:val="-"/>
      <w:lvlJc w:val="left"/>
      <w:pPr>
        <w:tabs>
          <w:tab w:val="num" w:pos="1684"/>
        </w:tabs>
        <w:ind w:left="720" w:firstLine="72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D5874A1"/>
    <w:multiLevelType w:val="hybridMultilevel"/>
    <w:tmpl w:val="E6BE8D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D853459"/>
    <w:multiLevelType w:val="hybridMultilevel"/>
    <w:tmpl w:val="06C62F72"/>
    <w:lvl w:ilvl="0" w:tplc="09D2FA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86E3D1C"/>
    <w:multiLevelType w:val="hybridMultilevel"/>
    <w:tmpl w:val="758AC79E"/>
    <w:lvl w:ilvl="0" w:tplc="B9B286C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B1F0F52"/>
    <w:multiLevelType w:val="hybridMultilevel"/>
    <w:tmpl w:val="D2C2E250"/>
    <w:lvl w:ilvl="0" w:tplc="81B44B4C">
      <w:start w:val="1"/>
      <w:numFmt w:val="decimal"/>
      <w:lvlText w:val="%1."/>
      <w:lvlJc w:val="left"/>
      <w:pPr>
        <w:tabs>
          <w:tab w:val="num" w:pos="567"/>
        </w:tabs>
        <w:ind w:left="567" w:hanging="567"/>
      </w:pPr>
      <w:rPr>
        <w:rFonts w:ascii="Times New Roman" w:hAnsi="Times New Roman" w:hint="default"/>
        <w:b/>
        <w:i w:val="0"/>
        <w:caps w:val="0"/>
        <w:strike w:val="0"/>
        <w:dstrike w:val="0"/>
        <w:outline w:val="0"/>
        <w:shadow w:val="0"/>
        <w:emboss w:val="0"/>
        <w:imprint w:val="0"/>
        <w:vanish w:val="0"/>
        <w:spacing w:val="0"/>
        <w:w w:val="100"/>
        <w:kern w:val="26"/>
        <w:position w:val="0"/>
        <w:sz w:val="26"/>
        <w:szCs w:val="26"/>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06B3DA3"/>
    <w:multiLevelType w:val="hybridMultilevel"/>
    <w:tmpl w:val="894CABBC"/>
    <w:lvl w:ilvl="0" w:tplc="C0A044D2">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1874B50"/>
    <w:multiLevelType w:val="hybridMultilevel"/>
    <w:tmpl w:val="47586AE2"/>
    <w:lvl w:ilvl="0" w:tplc="01928408">
      <w:start w:val="1"/>
      <w:numFmt w:val="bullet"/>
      <w:lvlText w:val=""/>
      <w:lvlJc w:val="left"/>
      <w:pPr>
        <w:tabs>
          <w:tab w:val="num" w:pos="360"/>
        </w:tabs>
        <w:ind w:left="360" w:hanging="360"/>
      </w:pPr>
      <w:rPr>
        <w:rFonts w:ascii="SymbolProp BT" w:hAnsi="SymbolProp BT"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6B817735"/>
    <w:multiLevelType w:val="hybridMultilevel"/>
    <w:tmpl w:val="3CD292A8"/>
    <w:lvl w:ilvl="0" w:tplc="799AA122">
      <w:start w:val="1"/>
      <w:numFmt w:val="decimal"/>
      <w:lvlText w:val="%1."/>
      <w:lvlJc w:val="left"/>
      <w:pPr>
        <w:ind w:left="914" w:hanging="63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6E1D2916"/>
    <w:multiLevelType w:val="hybridMultilevel"/>
    <w:tmpl w:val="CB44807A"/>
    <w:lvl w:ilvl="0" w:tplc="922076FC">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731A08EE"/>
    <w:multiLevelType w:val="hybridMultilevel"/>
    <w:tmpl w:val="F4923DC4"/>
    <w:lvl w:ilvl="0" w:tplc="6C161C16">
      <w:start w:val="1"/>
      <w:numFmt w:val="decimal"/>
      <w:lvlText w:val="%1."/>
      <w:lvlJc w:val="left"/>
      <w:pPr>
        <w:tabs>
          <w:tab w:val="num" w:pos="1845"/>
        </w:tabs>
        <w:ind w:left="1845" w:hanging="112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78E07645"/>
    <w:multiLevelType w:val="hybridMultilevel"/>
    <w:tmpl w:val="073A79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7F7C0478"/>
    <w:multiLevelType w:val="hybridMultilevel"/>
    <w:tmpl w:val="EDB6198C"/>
    <w:lvl w:ilvl="0" w:tplc="A1523FDA">
      <w:start w:val="1"/>
      <w:numFmt w:val="bullet"/>
      <w:lvlText w:val=""/>
      <w:lvlJc w:val="left"/>
      <w:pPr>
        <w:tabs>
          <w:tab w:val="num" w:pos="0"/>
        </w:tabs>
        <w:ind w:left="0" w:firstLine="0"/>
      </w:pPr>
      <w:rPr>
        <w:rFonts w:ascii="Symbol" w:hAnsi="Symbol"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66121BA0">
      <w:start w:val="1"/>
      <w:numFmt w:val="bullet"/>
      <w:lvlText w:val=""/>
      <w:lvlJc w:val="left"/>
      <w:pPr>
        <w:tabs>
          <w:tab w:val="num" w:pos="1127"/>
        </w:tabs>
        <w:ind w:left="900" w:firstLine="0"/>
      </w:pPr>
      <w:rPr>
        <w:rFonts w:ascii="SymbolProp BT" w:hAnsi="SymbolProp BT"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
  </w:num>
  <w:num w:numId="3">
    <w:abstractNumId w:val="23"/>
  </w:num>
  <w:num w:numId="4">
    <w:abstractNumId w:val="7"/>
  </w:num>
  <w:num w:numId="5">
    <w:abstractNumId w:val="10"/>
  </w:num>
  <w:num w:numId="6">
    <w:abstractNumId w:val="3"/>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9"/>
  </w:num>
  <w:num w:numId="9">
    <w:abstractNumId w:val="20"/>
  </w:num>
  <w:num w:numId="10">
    <w:abstractNumId w:val="22"/>
  </w:num>
  <w:num w:numId="11">
    <w:abstractNumId w:val="1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6"/>
  </w:num>
  <w:num w:numId="15">
    <w:abstractNumId w:val="12"/>
  </w:num>
  <w:num w:numId="16">
    <w:abstractNumId w:val="24"/>
  </w:num>
  <w:num w:numId="17">
    <w:abstractNumId w:val="19"/>
  </w:num>
  <w:num w:numId="18">
    <w:abstractNumId w:val="4"/>
  </w:num>
  <w:num w:numId="19">
    <w:abstractNumId w:val="26"/>
  </w:num>
  <w:num w:numId="20">
    <w:abstractNumId w:val="21"/>
  </w:num>
  <w:num w:numId="21">
    <w:abstractNumId w:val="14"/>
  </w:num>
  <w:num w:numId="22">
    <w:abstractNumId w:val="27"/>
  </w:num>
  <w:num w:numId="23">
    <w:abstractNumId w:val="17"/>
  </w:num>
  <w:num w:numId="24">
    <w:abstractNumId w:val="15"/>
  </w:num>
  <w:num w:numId="25">
    <w:abstractNumId w:val="11"/>
  </w:num>
  <w:num w:numId="26">
    <w:abstractNumId w:val="25"/>
  </w:num>
  <w:num w:numId="27">
    <w:abstractNumId w:val="18"/>
  </w:num>
  <w:num w:numId="28">
    <w:abstractNumId w:val="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219"/>
    <w:rsid w:val="000130F7"/>
    <w:rsid w:val="00063239"/>
    <w:rsid w:val="00067800"/>
    <w:rsid w:val="00097E7F"/>
    <w:rsid w:val="000E1217"/>
    <w:rsid w:val="00225523"/>
    <w:rsid w:val="00276B9E"/>
    <w:rsid w:val="002E4528"/>
    <w:rsid w:val="00333700"/>
    <w:rsid w:val="003A5480"/>
    <w:rsid w:val="003E40D6"/>
    <w:rsid w:val="00432F49"/>
    <w:rsid w:val="00481219"/>
    <w:rsid w:val="0048411F"/>
    <w:rsid w:val="004C761D"/>
    <w:rsid w:val="0058014D"/>
    <w:rsid w:val="005916FD"/>
    <w:rsid w:val="005934B3"/>
    <w:rsid w:val="005B45F7"/>
    <w:rsid w:val="005C7F66"/>
    <w:rsid w:val="006B24A4"/>
    <w:rsid w:val="00754F3C"/>
    <w:rsid w:val="00775A36"/>
    <w:rsid w:val="00776873"/>
    <w:rsid w:val="007F6CAC"/>
    <w:rsid w:val="009223B2"/>
    <w:rsid w:val="00954B42"/>
    <w:rsid w:val="00993C5D"/>
    <w:rsid w:val="00993EE0"/>
    <w:rsid w:val="00A148FC"/>
    <w:rsid w:val="00A83856"/>
    <w:rsid w:val="00B34B77"/>
    <w:rsid w:val="00B41475"/>
    <w:rsid w:val="00B967C6"/>
    <w:rsid w:val="00BA0713"/>
    <w:rsid w:val="00BC72BE"/>
    <w:rsid w:val="00C26889"/>
    <w:rsid w:val="00C71F21"/>
    <w:rsid w:val="00CE0789"/>
    <w:rsid w:val="00CE1321"/>
    <w:rsid w:val="00CE1B07"/>
    <w:rsid w:val="00D522C0"/>
    <w:rsid w:val="00D665BA"/>
    <w:rsid w:val="00E5304A"/>
    <w:rsid w:val="00E6222B"/>
    <w:rsid w:val="00E76A19"/>
    <w:rsid w:val="00ED0EB6"/>
    <w:rsid w:val="00F16279"/>
    <w:rsid w:val="00F27983"/>
    <w:rsid w:val="00FD7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EB6"/>
    <w:pPr>
      <w:spacing w:after="0" w:line="240" w:lineRule="auto"/>
    </w:pPr>
    <w:rPr>
      <w:rFonts w:ascii="Times New Roman" w:eastAsia="Times New Roman" w:hAnsi="Times New Roman" w:cs="Times New Roman"/>
      <w:lang w:eastAsia="ru-RU"/>
    </w:rPr>
  </w:style>
  <w:style w:type="paragraph" w:styleId="1">
    <w:name w:val="heading 1"/>
    <w:basedOn w:val="a"/>
    <w:next w:val="a"/>
    <w:link w:val="10"/>
    <w:qFormat/>
    <w:rsid w:val="00CE078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E40D6"/>
    <w:pPr>
      <w:keepNext/>
      <w:jc w:val="both"/>
      <w:outlineLvl w:val="1"/>
    </w:pPr>
    <w:rPr>
      <w:b/>
      <w:bCs/>
      <w:sz w:val="28"/>
      <w:szCs w:val="28"/>
    </w:rPr>
  </w:style>
  <w:style w:type="paragraph" w:styleId="3">
    <w:name w:val="heading 3"/>
    <w:basedOn w:val="a"/>
    <w:next w:val="a"/>
    <w:link w:val="30"/>
    <w:qFormat/>
    <w:rsid w:val="003E40D6"/>
    <w:pPr>
      <w:keepNext/>
      <w:jc w:val="center"/>
      <w:outlineLvl w:val="2"/>
    </w:pPr>
    <w:rPr>
      <w:sz w:val="28"/>
      <w:szCs w:val="24"/>
    </w:rPr>
  </w:style>
  <w:style w:type="paragraph" w:styleId="5">
    <w:name w:val="heading 5"/>
    <w:basedOn w:val="a"/>
    <w:next w:val="a"/>
    <w:link w:val="50"/>
    <w:qFormat/>
    <w:rsid w:val="00067800"/>
    <w:pPr>
      <w:spacing w:before="240" w:after="60"/>
      <w:outlineLvl w:val="4"/>
    </w:pPr>
    <w:rPr>
      <w:b/>
      <w:bCs/>
      <w:i/>
      <w:iCs/>
      <w:sz w:val="26"/>
      <w:szCs w:val="26"/>
    </w:rPr>
  </w:style>
  <w:style w:type="paragraph" w:styleId="6">
    <w:name w:val="heading 6"/>
    <w:basedOn w:val="a"/>
    <w:next w:val="a"/>
    <w:link w:val="60"/>
    <w:qFormat/>
    <w:rsid w:val="003E40D6"/>
    <w:pPr>
      <w:keepNext/>
      <w:ind w:left="425" w:right="425"/>
      <w:jc w:val="both"/>
      <w:outlineLvl w:val="5"/>
    </w:pPr>
    <w:rPr>
      <w:b/>
      <w:sz w:val="28"/>
      <w:szCs w:val="20"/>
    </w:rPr>
  </w:style>
  <w:style w:type="paragraph" w:styleId="8">
    <w:name w:val="heading 8"/>
    <w:basedOn w:val="a"/>
    <w:next w:val="a"/>
    <w:link w:val="80"/>
    <w:qFormat/>
    <w:rsid w:val="003E40D6"/>
    <w:pPr>
      <w:keepNext/>
      <w:tabs>
        <w:tab w:val="left" w:pos="1980"/>
      </w:tabs>
      <w:ind w:right="-1"/>
      <w:jc w:val="center"/>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ogrammtext">
    <w:name w:val="programm_text"/>
    <w:basedOn w:val="a0"/>
    <w:rsid w:val="00ED0EB6"/>
  </w:style>
  <w:style w:type="character" w:styleId="a3">
    <w:name w:val="Strong"/>
    <w:basedOn w:val="a0"/>
    <w:qFormat/>
    <w:rsid w:val="00ED0EB6"/>
    <w:rPr>
      <w:b/>
      <w:bCs/>
    </w:rPr>
  </w:style>
  <w:style w:type="paragraph" w:customStyle="1" w:styleId="a4">
    <w:name w:val="Текст методички"/>
    <w:basedOn w:val="a"/>
    <w:rsid w:val="00D665BA"/>
    <w:pPr>
      <w:widowControl w:val="0"/>
      <w:spacing w:line="312" w:lineRule="auto"/>
      <w:ind w:firstLine="720"/>
      <w:jc w:val="both"/>
    </w:pPr>
    <w:rPr>
      <w:sz w:val="28"/>
      <w:szCs w:val="20"/>
    </w:rPr>
  </w:style>
  <w:style w:type="paragraph" w:styleId="a5">
    <w:name w:val="Body Text"/>
    <w:basedOn w:val="a"/>
    <w:link w:val="a6"/>
    <w:rsid w:val="00D665BA"/>
    <w:pPr>
      <w:spacing w:after="120"/>
    </w:pPr>
    <w:rPr>
      <w:sz w:val="28"/>
      <w:szCs w:val="28"/>
    </w:rPr>
  </w:style>
  <w:style w:type="character" w:customStyle="1" w:styleId="a6">
    <w:name w:val="Основной текст Знак"/>
    <w:basedOn w:val="a0"/>
    <w:link w:val="a5"/>
    <w:rsid w:val="00D665BA"/>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6B24A4"/>
    <w:rPr>
      <w:rFonts w:ascii="Tahoma" w:hAnsi="Tahoma" w:cs="Tahoma"/>
      <w:sz w:val="16"/>
      <w:szCs w:val="16"/>
    </w:rPr>
  </w:style>
  <w:style w:type="character" w:customStyle="1" w:styleId="a8">
    <w:name w:val="Текст выноски Знак"/>
    <w:basedOn w:val="a0"/>
    <w:link w:val="a7"/>
    <w:uiPriority w:val="99"/>
    <w:semiHidden/>
    <w:rsid w:val="006B24A4"/>
    <w:rPr>
      <w:rFonts w:ascii="Tahoma" w:eastAsia="Times New Roman" w:hAnsi="Tahoma" w:cs="Tahoma"/>
      <w:sz w:val="16"/>
      <w:szCs w:val="16"/>
      <w:lang w:eastAsia="ru-RU"/>
    </w:rPr>
  </w:style>
  <w:style w:type="character" w:customStyle="1" w:styleId="20">
    <w:name w:val="Заголовок 2 Знак"/>
    <w:basedOn w:val="a0"/>
    <w:link w:val="2"/>
    <w:rsid w:val="003E40D6"/>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3E40D6"/>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3E40D6"/>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3E40D6"/>
    <w:rPr>
      <w:rFonts w:ascii="Times New Roman" w:eastAsia="Times New Roman" w:hAnsi="Times New Roman" w:cs="Times New Roman"/>
      <w:sz w:val="28"/>
      <w:szCs w:val="20"/>
      <w:lang w:eastAsia="ru-RU"/>
    </w:rPr>
  </w:style>
  <w:style w:type="paragraph" w:styleId="21">
    <w:name w:val="Body Text Indent 2"/>
    <w:basedOn w:val="a"/>
    <w:link w:val="22"/>
    <w:rsid w:val="003E40D6"/>
    <w:pPr>
      <w:spacing w:after="120" w:line="480" w:lineRule="auto"/>
      <w:ind w:left="283"/>
    </w:pPr>
  </w:style>
  <w:style w:type="character" w:customStyle="1" w:styleId="22">
    <w:name w:val="Основной текст с отступом 2 Знак"/>
    <w:basedOn w:val="a0"/>
    <w:link w:val="21"/>
    <w:rsid w:val="003E40D6"/>
    <w:rPr>
      <w:rFonts w:ascii="Times New Roman" w:eastAsia="Times New Roman" w:hAnsi="Times New Roman" w:cs="Times New Roman"/>
      <w:lang w:eastAsia="ru-RU"/>
    </w:rPr>
  </w:style>
  <w:style w:type="paragraph" w:styleId="23">
    <w:name w:val="Body Text 2"/>
    <w:basedOn w:val="a"/>
    <w:link w:val="24"/>
    <w:rsid w:val="003E40D6"/>
    <w:pPr>
      <w:spacing w:after="120" w:line="480" w:lineRule="auto"/>
    </w:pPr>
  </w:style>
  <w:style w:type="character" w:customStyle="1" w:styleId="24">
    <w:name w:val="Основной текст 2 Знак"/>
    <w:basedOn w:val="a0"/>
    <w:link w:val="23"/>
    <w:rsid w:val="003E40D6"/>
    <w:rPr>
      <w:rFonts w:ascii="Times New Roman" w:eastAsia="Times New Roman" w:hAnsi="Times New Roman" w:cs="Times New Roman"/>
      <w:lang w:eastAsia="ru-RU"/>
    </w:rPr>
  </w:style>
  <w:style w:type="paragraph" w:styleId="a9">
    <w:name w:val="caption"/>
    <w:basedOn w:val="a"/>
    <w:next w:val="a"/>
    <w:qFormat/>
    <w:rsid w:val="003E40D6"/>
    <w:pPr>
      <w:spacing w:line="360" w:lineRule="auto"/>
      <w:jc w:val="center"/>
    </w:pPr>
    <w:rPr>
      <w:sz w:val="28"/>
      <w:szCs w:val="24"/>
    </w:rPr>
  </w:style>
  <w:style w:type="character" w:customStyle="1" w:styleId="10">
    <w:name w:val="Заголовок 1 Знак"/>
    <w:basedOn w:val="a0"/>
    <w:link w:val="1"/>
    <w:rsid w:val="00CE0789"/>
    <w:rPr>
      <w:rFonts w:ascii="Arial" w:eastAsia="Times New Roman" w:hAnsi="Arial" w:cs="Arial"/>
      <w:b/>
      <w:bCs/>
      <w:kern w:val="32"/>
      <w:sz w:val="32"/>
      <w:szCs w:val="32"/>
      <w:lang w:eastAsia="ru-RU"/>
    </w:rPr>
  </w:style>
  <w:style w:type="paragraph" w:customStyle="1" w:styleId="aa">
    <w:name w:val="Текст диссертации Знак"/>
    <w:basedOn w:val="a"/>
    <w:link w:val="ab"/>
    <w:rsid w:val="00775A36"/>
    <w:pPr>
      <w:spacing w:line="360" w:lineRule="auto"/>
      <w:ind w:firstLine="709"/>
      <w:jc w:val="both"/>
    </w:pPr>
    <w:rPr>
      <w:kern w:val="28"/>
      <w:sz w:val="28"/>
      <w:lang w:val="en-US"/>
    </w:rPr>
  </w:style>
  <w:style w:type="character" w:customStyle="1" w:styleId="ab">
    <w:name w:val="Текст диссертации Знак Знак"/>
    <w:basedOn w:val="a0"/>
    <w:link w:val="aa"/>
    <w:rsid w:val="00775A36"/>
    <w:rPr>
      <w:rFonts w:ascii="Times New Roman" w:eastAsia="Times New Roman" w:hAnsi="Times New Roman" w:cs="Times New Roman"/>
      <w:kern w:val="28"/>
      <w:sz w:val="28"/>
      <w:lang w:val="en-US" w:eastAsia="ru-RU"/>
    </w:rPr>
  </w:style>
  <w:style w:type="paragraph" w:customStyle="1" w:styleId="ac">
    <w:name w:val="Пункт диссертации"/>
    <w:basedOn w:val="aa"/>
    <w:next w:val="aa"/>
    <w:rsid w:val="00775A36"/>
    <w:pPr>
      <w:keepNext/>
      <w:keepLines/>
      <w:spacing w:before="120" w:after="120"/>
      <w:ind w:left="1276" w:hanging="425"/>
    </w:pPr>
  </w:style>
  <w:style w:type="paragraph" w:customStyle="1" w:styleId="ad">
    <w:name w:val="Таблица диссертации"/>
    <w:basedOn w:val="a"/>
    <w:next w:val="a"/>
    <w:rsid w:val="00F27983"/>
    <w:pPr>
      <w:keepNext/>
      <w:keepLines/>
      <w:spacing w:before="120" w:line="360" w:lineRule="auto"/>
      <w:ind w:left="1701" w:hanging="1701"/>
      <w:jc w:val="both"/>
    </w:pPr>
    <w:rPr>
      <w:kern w:val="28"/>
      <w:sz w:val="28"/>
      <w:szCs w:val="20"/>
      <w:lang w:val="en-US"/>
    </w:rPr>
  </w:style>
  <w:style w:type="table" w:styleId="ae">
    <w:name w:val="Table Grid"/>
    <w:basedOn w:val="a1"/>
    <w:rsid w:val="00F279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Текст диссертации"/>
    <w:basedOn w:val="a"/>
    <w:rsid w:val="005916FD"/>
    <w:pPr>
      <w:spacing w:line="360" w:lineRule="auto"/>
      <w:ind w:firstLine="709"/>
      <w:jc w:val="both"/>
    </w:pPr>
    <w:rPr>
      <w:kern w:val="28"/>
      <w:sz w:val="28"/>
      <w:szCs w:val="20"/>
      <w:lang w:val="en-US"/>
    </w:rPr>
  </w:style>
  <w:style w:type="paragraph" w:customStyle="1" w:styleId="1818">
    <w:name w:val="Стиль Пункт диссертации + Перед:  18 пт После:  18 пт"/>
    <w:basedOn w:val="a"/>
    <w:rsid w:val="005916FD"/>
    <w:pPr>
      <w:keepNext/>
      <w:keepLines/>
      <w:spacing w:before="360" w:after="360" w:line="360" w:lineRule="auto"/>
      <w:ind w:left="1276" w:hanging="425"/>
      <w:jc w:val="both"/>
    </w:pPr>
    <w:rPr>
      <w:kern w:val="28"/>
      <w:sz w:val="28"/>
      <w:szCs w:val="20"/>
      <w:lang w:val="en-US"/>
    </w:rPr>
  </w:style>
  <w:style w:type="paragraph" w:styleId="af0">
    <w:name w:val="footer"/>
    <w:basedOn w:val="a"/>
    <w:link w:val="af1"/>
    <w:rsid w:val="00C26889"/>
    <w:pPr>
      <w:tabs>
        <w:tab w:val="center" w:pos="4677"/>
        <w:tab w:val="right" w:pos="9355"/>
      </w:tabs>
    </w:pPr>
  </w:style>
  <w:style w:type="character" w:customStyle="1" w:styleId="af1">
    <w:name w:val="Нижний колонтитул Знак"/>
    <w:basedOn w:val="a0"/>
    <w:link w:val="af0"/>
    <w:rsid w:val="00C26889"/>
    <w:rPr>
      <w:rFonts w:ascii="Times New Roman" w:eastAsia="Times New Roman" w:hAnsi="Times New Roman" w:cs="Times New Roman"/>
      <w:lang w:eastAsia="ru-RU"/>
    </w:rPr>
  </w:style>
  <w:style w:type="character" w:styleId="af2">
    <w:name w:val="page number"/>
    <w:basedOn w:val="a0"/>
    <w:rsid w:val="00C26889"/>
  </w:style>
  <w:style w:type="paragraph" w:customStyle="1" w:styleId="af3">
    <w:name w:val="Формула диссертации"/>
    <w:basedOn w:val="af"/>
    <w:next w:val="af"/>
    <w:rsid w:val="00CE1321"/>
    <w:pPr>
      <w:tabs>
        <w:tab w:val="center" w:pos="4820"/>
        <w:tab w:val="right" w:pos="9639"/>
      </w:tabs>
      <w:spacing w:before="60" w:after="60"/>
      <w:ind w:firstLine="0"/>
      <w:jc w:val="left"/>
    </w:pPr>
  </w:style>
  <w:style w:type="paragraph" w:customStyle="1" w:styleId="af4">
    <w:name w:val="Текст без отступа"/>
    <w:basedOn w:val="af"/>
    <w:rsid w:val="00B967C6"/>
    <w:pPr>
      <w:ind w:firstLine="0"/>
    </w:pPr>
  </w:style>
  <w:style w:type="paragraph" w:customStyle="1" w:styleId="af5">
    <w:name w:val="Текст рисунка"/>
    <w:basedOn w:val="a"/>
    <w:rsid w:val="00B967C6"/>
    <w:pPr>
      <w:spacing w:line="288" w:lineRule="auto"/>
      <w:jc w:val="both"/>
    </w:pPr>
    <w:rPr>
      <w:kern w:val="28"/>
      <w:sz w:val="28"/>
      <w:szCs w:val="20"/>
    </w:rPr>
  </w:style>
  <w:style w:type="paragraph" w:styleId="af6">
    <w:name w:val="Block Text"/>
    <w:basedOn w:val="a"/>
    <w:rsid w:val="00B967C6"/>
    <w:pPr>
      <w:ind w:left="113" w:right="113"/>
    </w:pPr>
    <w:rPr>
      <w:sz w:val="24"/>
      <w:szCs w:val="24"/>
    </w:rPr>
  </w:style>
  <w:style w:type="paragraph" w:customStyle="1" w:styleId="Normal">
    <w:name w:val="Normal"/>
    <w:rsid w:val="009223B2"/>
    <w:pPr>
      <w:widowControl w:val="0"/>
      <w:spacing w:after="0" w:line="260" w:lineRule="auto"/>
      <w:ind w:firstLine="720"/>
      <w:jc w:val="both"/>
    </w:pPr>
    <w:rPr>
      <w:rFonts w:ascii="Times New Roman" w:eastAsia="Times New Roman" w:hAnsi="Times New Roman" w:cs="Times New Roman"/>
      <w:snapToGrid w:val="0"/>
      <w:sz w:val="36"/>
      <w:szCs w:val="20"/>
      <w:lang w:eastAsia="ru-RU"/>
    </w:rPr>
  </w:style>
  <w:style w:type="paragraph" w:styleId="af7">
    <w:name w:val="Normal (Web)"/>
    <w:basedOn w:val="a"/>
    <w:rsid w:val="009223B2"/>
    <w:pPr>
      <w:spacing w:before="100" w:beforeAutospacing="1" w:after="100" w:afterAutospacing="1"/>
    </w:pPr>
    <w:rPr>
      <w:rFonts w:ascii="Verdana" w:eastAsia="Arial Unicode MS" w:hAnsi="Verdana" w:cs="Arial Unicode MS"/>
      <w:sz w:val="18"/>
      <w:szCs w:val="18"/>
    </w:rPr>
  </w:style>
  <w:style w:type="paragraph" w:styleId="af8">
    <w:name w:val="Body Text Indent"/>
    <w:basedOn w:val="a"/>
    <w:link w:val="af9"/>
    <w:uiPriority w:val="99"/>
    <w:unhideWhenUsed/>
    <w:rsid w:val="005934B3"/>
    <w:pPr>
      <w:spacing w:after="120"/>
      <w:ind w:left="283"/>
    </w:pPr>
  </w:style>
  <w:style w:type="character" w:customStyle="1" w:styleId="af9">
    <w:name w:val="Основной текст с отступом Знак"/>
    <w:basedOn w:val="a0"/>
    <w:link w:val="af8"/>
    <w:uiPriority w:val="99"/>
    <w:rsid w:val="005934B3"/>
    <w:rPr>
      <w:rFonts w:ascii="Times New Roman" w:eastAsia="Times New Roman" w:hAnsi="Times New Roman" w:cs="Times New Roman"/>
      <w:lang w:eastAsia="ru-RU"/>
    </w:rPr>
  </w:style>
  <w:style w:type="paragraph" w:styleId="afa">
    <w:name w:val="Title"/>
    <w:aliases w:val=" Знак"/>
    <w:basedOn w:val="a"/>
    <w:link w:val="afb"/>
    <w:qFormat/>
    <w:rsid w:val="005934B3"/>
    <w:pPr>
      <w:jc w:val="center"/>
    </w:pPr>
    <w:rPr>
      <w:sz w:val="28"/>
    </w:rPr>
  </w:style>
  <w:style w:type="character" w:customStyle="1" w:styleId="afb">
    <w:name w:val="Название Знак"/>
    <w:aliases w:val=" Знак Знак"/>
    <w:basedOn w:val="a0"/>
    <w:link w:val="afa"/>
    <w:rsid w:val="005934B3"/>
    <w:rPr>
      <w:rFonts w:ascii="Times New Roman" w:eastAsia="Times New Roman" w:hAnsi="Times New Roman" w:cs="Times New Roman"/>
      <w:sz w:val="28"/>
      <w:lang w:eastAsia="ru-RU"/>
    </w:rPr>
  </w:style>
  <w:style w:type="paragraph" w:styleId="afc">
    <w:name w:val="List Paragraph"/>
    <w:basedOn w:val="a"/>
    <w:qFormat/>
    <w:rsid w:val="005934B3"/>
    <w:pPr>
      <w:spacing w:after="200" w:line="276" w:lineRule="auto"/>
      <w:ind w:left="720"/>
      <w:contextualSpacing/>
    </w:pPr>
    <w:rPr>
      <w:rFonts w:ascii="Calibri" w:hAnsi="Calibri"/>
    </w:rPr>
  </w:style>
  <w:style w:type="character" w:customStyle="1" w:styleId="50">
    <w:name w:val="Заголовок 5 Знак"/>
    <w:basedOn w:val="a0"/>
    <w:link w:val="5"/>
    <w:rsid w:val="00067800"/>
    <w:rPr>
      <w:rFonts w:ascii="Times New Roman" w:eastAsia="Times New Roman" w:hAnsi="Times New Roman" w:cs="Times New Roman"/>
      <w:b/>
      <w:bCs/>
      <w:i/>
      <w:iCs/>
      <w:sz w:val="26"/>
      <w:szCs w:val="26"/>
      <w:lang w:eastAsia="ru-RU"/>
    </w:rPr>
  </w:style>
  <w:style w:type="character" w:customStyle="1" w:styleId="accented">
    <w:name w:val="accented"/>
    <w:basedOn w:val="a0"/>
    <w:rsid w:val="000130F7"/>
  </w:style>
  <w:style w:type="paragraph" w:styleId="31">
    <w:name w:val="Body Text Indent 3"/>
    <w:basedOn w:val="a"/>
    <w:link w:val="32"/>
    <w:rsid w:val="004C761D"/>
    <w:pPr>
      <w:spacing w:after="120"/>
      <w:ind w:left="283"/>
    </w:pPr>
    <w:rPr>
      <w:sz w:val="16"/>
      <w:szCs w:val="16"/>
    </w:rPr>
  </w:style>
  <w:style w:type="character" w:customStyle="1" w:styleId="32">
    <w:name w:val="Основной текст с отступом 3 Знак"/>
    <w:basedOn w:val="a0"/>
    <w:link w:val="31"/>
    <w:rsid w:val="004C761D"/>
    <w:rPr>
      <w:rFonts w:ascii="Times New Roman" w:eastAsia="Times New Roman" w:hAnsi="Times New Roman" w:cs="Times New Roman"/>
      <w:sz w:val="16"/>
      <w:szCs w:val="16"/>
      <w:lang w:eastAsia="ru-RU"/>
    </w:rPr>
  </w:style>
  <w:style w:type="paragraph" w:styleId="afd">
    <w:name w:val="Plain Text"/>
    <w:basedOn w:val="a"/>
    <w:link w:val="afe"/>
    <w:rsid w:val="004C761D"/>
    <w:rPr>
      <w:rFonts w:ascii="Courier New" w:hAnsi="Courier New"/>
      <w:sz w:val="20"/>
      <w:szCs w:val="20"/>
    </w:rPr>
  </w:style>
  <w:style w:type="character" w:customStyle="1" w:styleId="afe">
    <w:name w:val="Текст Знак"/>
    <w:basedOn w:val="a0"/>
    <w:link w:val="afd"/>
    <w:rsid w:val="004C761D"/>
    <w:rPr>
      <w:rFonts w:ascii="Courier New" w:eastAsia="Times New Roman" w:hAnsi="Courier New" w:cs="Times New Roman"/>
      <w:sz w:val="20"/>
      <w:szCs w:val="20"/>
      <w:lang w:eastAsia="ru-RU"/>
    </w:rPr>
  </w:style>
  <w:style w:type="paragraph" w:styleId="aff">
    <w:name w:val="header"/>
    <w:basedOn w:val="a"/>
    <w:link w:val="aff0"/>
    <w:rsid w:val="00063239"/>
    <w:pPr>
      <w:tabs>
        <w:tab w:val="center" w:pos="4677"/>
        <w:tab w:val="right" w:pos="9355"/>
      </w:tabs>
    </w:pPr>
  </w:style>
  <w:style w:type="character" w:customStyle="1" w:styleId="aff0">
    <w:name w:val="Верхний колонтитул Знак"/>
    <w:basedOn w:val="a0"/>
    <w:link w:val="aff"/>
    <w:rsid w:val="00063239"/>
    <w:rPr>
      <w:rFonts w:ascii="Times New Roman" w:eastAsia="Times New Roman" w:hAnsi="Times New Roman" w:cs="Times New Roman"/>
      <w:lang w:eastAsia="ru-RU"/>
    </w:rPr>
  </w:style>
  <w:style w:type="paragraph" w:customStyle="1" w:styleId="Main">
    <w:name w:val="Main"/>
    <w:basedOn w:val="a"/>
    <w:rsid w:val="00BA0713"/>
    <w:pPr>
      <w:spacing w:after="120"/>
      <w:jc w:val="both"/>
    </w:pPr>
    <w:rPr>
      <w:rFonts w:ascii="Verdana" w:hAnsi="Verdana"/>
      <w:sz w:val="20"/>
      <w:szCs w:val="20"/>
    </w:rPr>
  </w:style>
  <w:style w:type="paragraph" w:customStyle="1" w:styleId="aff1">
    <w:name w:val="Список источников"/>
    <w:basedOn w:val="aff2"/>
    <w:rsid w:val="005C7F66"/>
    <w:pPr>
      <w:ind w:left="284" w:hanging="284"/>
    </w:pPr>
    <w:rPr>
      <w:sz w:val="24"/>
    </w:rPr>
  </w:style>
  <w:style w:type="paragraph" w:customStyle="1" w:styleId="aff2">
    <w:name w:val="Текст статьи"/>
    <w:basedOn w:val="a"/>
    <w:rsid w:val="005C7F66"/>
    <w:pPr>
      <w:ind w:firstLine="720"/>
      <w:jc w:val="both"/>
    </w:pPr>
    <w:rPr>
      <w:sz w:val="32"/>
      <w:szCs w:val="20"/>
    </w:rPr>
  </w:style>
  <w:style w:type="paragraph" w:customStyle="1" w:styleId="aff3">
    <w:name w:val="Название статьи"/>
    <w:basedOn w:val="a"/>
    <w:next w:val="aff4"/>
    <w:rsid w:val="005C7F66"/>
    <w:pPr>
      <w:keepNext/>
      <w:keepLines/>
      <w:suppressAutoHyphens/>
      <w:spacing w:after="240"/>
    </w:pPr>
    <w:rPr>
      <w:b/>
      <w:caps/>
      <w:sz w:val="32"/>
      <w:szCs w:val="20"/>
    </w:rPr>
  </w:style>
  <w:style w:type="paragraph" w:customStyle="1" w:styleId="aff4">
    <w:name w:val="Авторы статьи"/>
    <w:basedOn w:val="a"/>
    <w:next w:val="aff5"/>
    <w:rsid w:val="005C7F66"/>
    <w:pPr>
      <w:keepNext/>
      <w:keepLines/>
      <w:suppressAutoHyphens/>
      <w:spacing w:after="240"/>
      <w:ind w:left="567" w:right="567"/>
      <w:jc w:val="center"/>
    </w:pPr>
    <w:rPr>
      <w:sz w:val="32"/>
      <w:szCs w:val="20"/>
    </w:rPr>
  </w:style>
  <w:style w:type="paragraph" w:customStyle="1" w:styleId="aff5">
    <w:name w:val="Аннотация статьи"/>
    <w:basedOn w:val="a"/>
    <w:next w:val="aff2"/>
    <w:rsid w:val="005C7F66"/>
    <w:pPr>
      <w:keepNext/>
      <w:spacing w:after="240"/>
      <w:jc w:val="both"/>
    </w:pPr>
    <w:rPr>
      <w:i/>
      <w:sz w:val="32"/>
      <w:szCs w:val="20"/>
    </w:rPr>
  </w:style>
  <w:style w:type="paragraph" w:customStyle="1" w:styleId="aff6">
    <w:name w:val="УДК"/>
    <w:basedOn w:val="aff2"/>
    <w:next w:val="aff3"/>
    <w:rsid w:val="005C7F66"/>
    <w:pPr>
      <w:keepNext/>
      <w:spacing w:after="120"/>
      <w:ind w:firstLine="0"/>
      <w:jc w:val="left"/>
    </w:pPr>
    <w:rPr>
      <w:sz w:val="28"/>
    </w:rPr>
  </w:style>
  <w:style w:type="character" w:customStyle="1" w:styleId="texhtml">
    <w:name w:val="texhtml"/>
    <w:basedOn w:val="a0"/>
    <w:rsid w:val="005C7F66"/>
  </w:style>
  <w:style w:type="character" w:customStyle="1" w:styleId="FontStyle49">
    <w:name w:val="Font Style49"/>
    <w:rsid w:val="007F6CAC"/>
    <w:rPr>
      <w:rFonts w:ascii="Times New Roman" w:hAnsi="Times New Roman" w:cs="Times New Roman"/>
      <w:spacing w:val="10"/>
      <w:sz w:val="20"/>
      <w:szCs w:val="20"/>
    </w:rPr>
  </w:style>
  <w:style w:type="paragraph" w:customStyle="1" w:styleId="Style5">
    <w:name w:val="Style5"/>
    <w:basedOn w:val="a"/>
    <w:rsid w:val="007F6CAC"/>
    <w:pPr>
      <w:widowControl w:val="0"/>
      <w:autoSpaceDE w:val="0"/>
    </w:pPr>
    <w:rPr>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EB6"/>
    <w:pPr>
      <w:spacing w:after="0" w:line="240" w:lineRule="auto"/>
    </w:pPr>
    <w:rPr>
      <w:rFonts w:ascii="Times New Roman" w:eastAsia="Times New Roman" w:hAnsi="Times New Roman" w:cs="Times New Roman"/>
      <w:lang w:eastAsia="ru-RU"/>
    </w:rPr>
  </w:style>
  <w:style w:type="paragraph" w:styleId="1">
    <w:name w:val="heading 1"/>
    <w:basedOn w:val="a"/>
    <w:next w:val="a"/>
    <w:link w:val="10"/>
    <w:qFormat/>
    <w:rsid w:val="00CE078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E40D6"/>
    <w:pPr>
      <w:keepNext/>
      <w:jc w:val="both"/>
      <w:outlineLvl w:val="1"/>
    </w:pPr>
    <w:rPr>
      <w:b/>
      <w:bCs/>
      <w:sz w:val="28"/>
      <w:szCs w:val="28"/>
    </w:rPr>
  </w:style>
  <w:style w:type="paragraph" w:styleId="3">
    <w:name w:val="heading 3"/>
    <w:basedOn w:val="a"/>
    <w:next w:val="a"/>
    <w:link w:val="30"/>
    <w:qFormat/>
    <w:rsid w:val="003E40D6"/>
    <w:pPr>
      <w:keepNext/>
      <w:jc w:val="center"/>
      <w:outlineLvl w:val="2"/>
    </w:pPr>
    <w:rPr>
      <w:sz w:val="28"/>
      <w:szCs w:val="24"/>
    </w:rPr>
  </w:style>
  <w:style w:type="paragraph" w:styleId="5">
    <w:name w:val="heading 5"/>
    <w:basedOn w:val="a"/>
    <w:next w:val="a"/>
    <w:link w:val="50"/>
    <w:qFormat/>
    <w:rsid w:val="00067800"/>
    <w:pPr>
      <w:spacing w:before="240" w:after="60"/>
      <w:outlineLvl w:val="4"/>
    </w:pPr>
    <w:rPr>
      <w:b/>
      <w:bCs/>
      <w:i/>
      <w:iCs/>
      <w:sz w:val="26"/>
      <w:szCs w:val="26"/>
    </w:rPr>
  </w:style>
  <w:style w:type="paragraph" w:styleId="6">
    <w:name w:val="heading 6"/>
    <w:basedOn w:val="a"/>
    <w:next w:val="a"/>
    <w:link w:val="60"/>
    <w:qFormat/>
    <w:rsid w:val="003E40D6"/>
    <w:pPr>
      <w:keepNext/>
      <w:ind w:left="425" w:right="425"/>
      <w:jc w:val="both"/>
      <w:outlineLvl w:val="5"/>
    </w:pPr>
    <w:rPr>
      <w:b/>
      <w:sz w:val="28"/>
      <w:szCs w:val="20"/>
    </w:rPr>
  </w:style>
  <w:style w:type="paragraph" w:styleId="8">
    <w:name w:val="heading 8"/>
    <w:basedOn w:val="a"/>
    <w:next w:val="a"/>
    <w:link w:val="80"/>
    <w:qFormat/>
    <w:rsid w:val="003E40D6"/>
    <w:pPr>
      <w:keepNext/>
      <w:tabs>
        <w:tab w:val="left" w:pos="1980"/>
      </w:tabs>
      <w:ind w:right="-1"/>
      <w:jc w:val="center"/>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ogrammtext">
    <w:name w:val="programm_text"/>
    <w:basedOn w:val="a0"/>
    <w:rsid w:val="00ED0EB6"/>
  </w:style>
  <w:style w:type="character" w:styleId="a3">
    <w:name w:val="Strong"/>
    <w:basedOn w:val="a0"/>
    <w:qFormat/>
    <w:rsid w:val="00ED0EB6"/>
    <w:rPr>
      <w:b/>
      <w:bCs/>
    </w:rPr>
  </w:style>
  <w:style w:type="paragraph" w:customStyle="1" w:styleId="a4">
    <w:name w:val="Текст методички"/>
    <w:basedOn w:val="a"/>
    <w:rsid w:val="00D665BA"/>
    <w:pPr>
      <w:widowControl w:val="0"/>
      <w:spacing w:line="312" w:lineRule="auto"/>
      <w:ind w:firstLine="720"/>
      <w:jc w:val="both"/>
    </w:pPr>
    <w:rPr>
      <w:sz w:val="28"/>
      <w:szCs w:val="20"/>
    </w:rPr>
  </w:style>
  <w:style w:type="paragraph" w:styleId="a5">
    <w:name w:val="Body Text"/>
    <w:basedOn w:val="a"/>
    <w:link w:val="a6"/>
    <w:rsid w:val="00D665BA"/>
    <w:pPr>
      <w:spacing w:after="120"/>
    </w:pPr>
    <w:rPr>
      <w:sz w:val="28"/>
      <w:szCs w:val="28"/>
    </w:rPr>
  </w:style>
  <w:style w:type="character" w:customStyle="1" w:styleId="a6">
    <w:name w:val="Основной текст Знак"/>
    <w:basedOn w:val="a0"/>
    <w:link w:val="a5"/>
    <w:rsid w:val="00D665BA"/>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6B24A4"/>
    <w:rPr>
      <w:rFonts w:ascii="Tahoma" w:hAnsi="Tahoma" w:cs="Tahoma"/>
      <w:sz w:val="16"/>
      <w:szCs w:val="16"/>
    </w:rPr>
  </w:style>
  <w:style w:type="character" w:customStyle="1" w:styleId="a8">
    <w:name w:val="Текст выноски Знак"/>
    <w:basedOn w:val="a0"/>
    <w:link w:val="a7"/>
    <w:uiPriority w:val="99"/>
    <w:semiHidden/>
    <w:rsid w:val="006B24A4"/>
    <w:rPr>
      <w:rFonts w:ascii="Tahoma" w:eastAsia="Times New Roman" w:hAnsi="Tahoma" w:cs="Tahoma"/>
      <w:sz w:val="16"/>
      <w:szCs w:val="16"/>
      <w:lang w:eastAsia="ru-RU"/>
    </w:rPr>
  </w:style>
  <w:style w:type="character" w:customStyle="1" w:styleId="20">
    <w:name w:val="Заголовок 2 Знак"/>
    <w:basedOn w:val="a0"/>
    <w:link w:val="2"/>
    <w:rsid w:val="003E40D6"/>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3E40D6"/>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3E40D6"/>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3E40D6"/>
    <w:rPr>
      <w:rFonts w:ascii="Times New Roman" w:eastAsia="Times New Roman" w:hAnsi="Times New Roman" w:cs="Times New Roman"/>
      <w:sz w:val="28"/>
      <w:szCs w:val="20"/>
      <w:lang w:eastAsia="ru-RU"/>
    </w:rPr>
  </w:style>
  <w:style w:type="paragraph" w:styleId="21">
    <w:name w:val="Body Text Indent 2"/>
    <w:basedOn w:val="a"/>
    <w:link w:val="22"/>
    <w:rsid w:val="003E40D6"/>
    <w:pPr>
      <w:spacing w:after="120" w:line="480" w:lineRule="auto"/>
      <w:ind w:left="283"/>
    </w:pPr>
  </w:style>
  <w:style w:type="character" w:customStyle="1" w:styleId="22">
    <w:name w:val="Основной текст с отступом 2 Знак"/>
    <w:basedOn w:val="a0"/>
    <w:link w:val="21"/>
    <w:rsid w:val="003E40D6"/>
    <w:rPr>
      <w:rFonts w:ascii="Times New Roman" w:eastAsia="Times New Roman" w:hAnsi="Times New Roman" w:cs="Times New Roman"/>
      <w:lang w:eastAsia="ru-RU"/>
    </w:rPr>
  </w:style>
  <w:style w:type="paragraph" w:styleId="23">
    <w:name w:val="Body Text 2"/>
    <w:basedOn w:val="a"/>
    <w:link w:val="24"/>
    <w:rsid w:val="003E40D6"/>
    <w:pPr>
      <w:spacing w:after="120" w:line="480" w:lineRule="auto"/>
    </w:pPr>
  </w:style>
  <w:style w:type="character" w:customStyle="1" w:styleId="24">
    <w:name w:val="Основной текст 2 Знак"/>
    <w:basedOn w:val="a0"/>
    <w:link w:val="23"/>
    <w:rsid w:val="003E40D6"/>
    <w:rPr>
      <w:rFonts w:ascii="Times New Roman" w:eastAsia="Times New Roman" w:hAnsi="Times New Roman" w:cs="Times New Roman"/>
      <w:lang w:eastAsia="ru-RU"/>
    </w:rPr>
  </w:style>
  <w:style w:type="paragraph" w:styleId="a9">
    <w:name w:val="caption"/>
    <w:basedOn w:val="a"/>
    <w:next w:val="a"/>
    <w:qFormat/>
    <w:rsid w:val="003E40D6"/>
    <w:pPr>
      <w:spacing w:line="360" w:lineRule="auto"/>
      <w:jc w:val="center"/>
    </w:pPr>
    <w:rPr>
      <w:sz w:val="28"/>
      <w:szCs w:val="24"/>
    </w:rPr>
  </w:style>
  <w:style w:type="character" w:customStyle="1" w:styleId="10">
    <w:name w:val="Заголовок 1 Знак"/>
    <w:basedOn w:val="a0"/>
    <w:link w:val="1"/>
    <w:rsid w:val="00CE0789"/>
    <w:rPr>
      <w:rFonts w:ascii="Arial" w:eastAsia="Times New Roman" w:hAnsi="Arial" w:cs="Arial"/>
      <w:b/>
      <w:bCs/>
      <w:kern w:val="32"/>
      <w:sz w:val="32"/>
      <w:szCs w:val="32"/>
      <w:lang w:eastAsia="ru-RU"/>
    </w:rPr>
  </w:style>
  <w:style w:type="paragraph" w:customStyle="1" w:styleId="aa">
    <w:name w:val="Текст диссертации Знак"/>
    <w:basedOn w:val="a"/>
    <w:link w:val="ab"/>
    <w:rsid w:val="00775A36"/>
    <w:pPr>
      <w:spacing w:line="360" w:lineRule="auto"/>
      <w:ind w:firstLine="709"/>
      <w:jc w:val="both"/>
    </w:pPr>
    <w:rPr>
      <w:kern w:val="28"/>
      <w:sz w:val="28"/>
      <w:lang w:val="en-US"/>
    </w:rPr>
  </w:style>
  <w:style w:type="character" w:customStyle="1" w:styleId="ab">
    <w:name w:val="Текст диссертации Знак Знак"/>
    <w:basedOn w:val="a0"/>
    <w:link w:val="aa"/>
    <w:rsid w:val="00775A36"/>
    <w:rPr>
      <w:rFonts w:ascii="Times New Roman" w:eastAsia="Times New Roman" w:hAnsi="Times New Roman" w:cs="Times New Roman"/>
      <w:kern w:val="28"/>
      <w:sz w:val="28"/>
      <w:lang w:val="en-US" w:eastAsia="ru-RU"/>
    </w:rPr>
  </w:style>
  <w:style w:type="paragraph" w:customStyle="1" w:styleId="ac">
    <w:name w:val="Пункт диссертации"/>
    <w:basedOn w:val="aa"/>
    <w:next w:val="aa"/>
    <w:rsid w:val="00775A36"/>
    <w:pPr>
      <w:keepNext/>
      <w:keepLines/>
      <w:spacing w:before="120" w:after="120"/>
      <w:ind w:left="1276" w:hanging="425"/>
    </w:pPr>
  </w:style>
  <w:style w:type="paragraph" w:customStyle="1" w:styleId="ad">
    <w:name w:val="Таблица диссертации"/>
    <w:basedOn w:val="a"/>
    <w:next w:val="a"/>
    <w:rsid w:val="00F27983"/>
    <w:pPr>
      <w:keepNext/>
      <w:keepLines/>
      <w:spacing w:before="120" w:line="360" w:lineRule="auto"/>
      <w:ind w:left="1701" w:hanging="1701"/>
      <w:jc w:val="both"/>
    </w:pPr>
    <w:rPr>
      <w:kern w:val="28"/>
      <w:sz w:val="28"/>
      <w:szCs w:val="20"/>
      <w:lang w:val="en-US"/>
    </w:rPr>
  </w:style>
  <w:style w:type="table" w:styleId="ae">
    <w:name w:val="Table Grid"/>
    <w:basedOn w:val="a1"/>
    <w:rsid w:val="00F279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Текст диссертации"/>
    <w:basedOn w:val="a"/>
    <w:rsid w:val="005916FD"/>
    <w:pPr>
      <w:spacing w:line="360" w:lineRule="auto"/>
      <w:ind w:firstLine="709"/>
      <w:jc w:val="both"/>
    </w:pPr>
    <w:rPr>
      <w:kern w:val="28"/>
      <w:sz w:val="28"/>
      <w:szCs w:val="20"/>
      <w:lang w:val="en-US"/>
    </w:rPr>
  </w:style>
  <w:style w:type="paragraph" w:customStyle="1" w:styleId="1818">
    <w:name w:val="Стиль Пункт диссертации + Перед:  18 пт После:  18 пт"/>
    <w:basedOn w:val="a"/>
    <w:rsid w:val="005916FD"/>
    <w:pPr>
      <w:keepNext/>
      <w:keepLines/>
      <w:spacing w:before="360" w:after="360" w:line="360" w:lineRule="auto"/>
      <w:ind w:left="1276" w:hanging="425"/>
      <w:jc w:val="both"/>
    </w:pPr>
    <w:rPr>
      <w:kern w:val="28"/>
      <w:sz w:val="28"/>
      <w:szCs w:val="20"/>
      <w:lang w:val="en-US"/>
    </w:rPr>
  </w:style>
  <w:style w:type="paragraph" w:styleId="af0">
    <w:name w:val="footer"/>
    <w:basedOn w:val="a"/>
    <w:link w:val="af1"/>
    <w:rsid w:val="00C26889"/>
    <w:pPr>
      <w:tabs>
        <w:tab w:val="center" w:pos="4677"/>
        <w:tab w:val="right" w:pos="9355"/>
      </w:tabs>
    </w:pPr>
  </w:style>
  <w:style w:type="character" w:customStyle="1" w:styleId="af1">
    <w:name w:val="Нижний колонтитул Знак"/>
    <w:basedOn w:val="a0"/>
    <w:link w:val="af0"/>
    <w:rsid w:val="00C26889"/>
    <w:rPr>
      <w:rFonts w:ascii="Times New Roman" w:eastAsia="Times New Roman" w:hAnsi="Times New Roman" w:cs="Times New Roman"/>
      <w:lang w:eastAsia="ru-RU"/>
    </w:rPr>
  </w:style>
  <w:style w:type="character" w:styleId="af2">
    <w:name w:val="page number"/>
    <w:basedOn w:val="a0"/>
    <w:rsid w:val="00C26889"/>
  </w:style>
  <w:style w:type="paragraph" w:customStyle="1" w:styleId="af3">
    <w:name w:val="Формула диссертации"/>
    <w:basedOn w:val="af"/>
    <w:next w:val="af"/>
    <w:rsid w:val="00CE1321"/>
    <w:pPr>
      <w:tabs>
        <w:tab w:val="center" w:pos="4820"/>
        <w:tab w:val="right" w:pos="9639"/>
      </w:tabs>
      <w:spacing w:before="60" w:after="60"/>
      <w:ind w:firstLine="0"/>
      <w:jc w:val="left"/>
    </w:pPr>
  </w:style>
  <w:style w:type="paragraph" w:customStyle="1" w:styleId="af4">
    <w:name w:val="Текст без отступа"/>
    <w:basedOn w:val="af"/>
    <w:rsid w:val="00B967C6"/>
    <w:pPr>
      <w:ind w:firstLine="0"/>
    </w:pPr>
  </w:style>
  <w:style w:type="paragraph" w:customStyle="1" w:styleId="af5">
    <w:name w:val="Текст рисунка"/>
    <w:basedOn w:val="a"/>
    <w:rsid w:val="00B967C6"/>
    <w:pPr>
      <w:spacing w:line="288" w:lineRule="auto"/>
      <w:jc w:val="both"/>
    </w:pPr>
    <w:rPr>
      <w:kern w:val="28"/>
      <w:sz w:val="28"/>
      <w:szCs w:val="20"/>
    </w:rPr>
  </w:style>
  <w:style w:type="paragraph" w:styleId="af6">
    <w:name w:val="Block Text"/>
    <w:basedOn w:val="a"/>
    <w:rsid w:val="00B967C6"/>
    <w:pPr>
      <w:ind w:left="113" w:right="113"/>
    </w:pPr>
    <w:rPr>
      <w:sz w:val="24"/>
      <w:szCs w:val="24"/>
    </w:rPr>
  </w:style>
  <w:style w:type="paragraph" w:customStyle="1" w:styleId="Normal">
    <w:name w:val="Normal"/>
    <w:rsid w:val="009223B2"/>
    <w:pPr>
      <w:widowControl w:val="0"/>
      <w:spacing w:after="0" w:line="260" w:lineRule="auto"/>
      <w:ind w:firstLine="720"/>
      <w:jc w:val="both"/>
    </w:pPr>
    <w:rPr>
      <w:rFonts w:ascii="Times New Roman" w:eastAsia="Times New Roman" w:hAnsi="Times New Roman" w:cs="Times New Roman"/>
      <w:snapToGrid w:val="0"/>
      <w:sz w:val="36"/>
      <w:szCs w:val="20"/>
      <w:lang w:eastAsia="ru-RU"/>
    </w:rPr>
  </w:style>
  <w:style w:type="paragraph" w:styleId="af7">
    <w:name w:val="Normal (Web)"/>
    <w:basedOn w:val="a"/>
    <w:rsid w:val="009223B2"/>
    <w:pPr>
      <w:spacing w:before="100" w:beforeAutospacing="1" w:after="100" w:afterAutospacing="1"/>
    </w:pPr>
    <w:rPr>
      <w:rFonts w:ascii="Verdana" w:eastAsia="Arial Unicode MS" w:hAnsi="Verdana" w:cs="Arial Unicode MS"/>
      <w:sz w:val="18"/>
      <w:szCs w:val="18"/>
    </w:rPr>
  </w:style>
  <w:style w:type="paragraph" w:styleId="af8">
    <w:name w:val="Body Text Indent"/>
    <w:basedOn w:val="a"/>
    <w:link w:val="af9"/>
    <w:uiPriority w:val="99"/>
    <w:unhideWhenUsed/>
    <w:rsid w:val="005934B3"/>
    <w:pPr>
      <w:spacing w:after="120"/>
      <w:ind w:left="283"/>
    </w:pPr>
  </w:style>
  <w:style w:type="character" w:customStyle="1" w:styleId="af9">
    <w:name w:val="Основной текст с отступом Знак"/>
    <w:basedOn w:val="a0"/>
    <w:link w:val="af8"/>
    <w:uiPriority w:val="99"/>
    <w:rsid w:val="005934B3"/>
    <w:rPr>
      <w:rFonts w:ascii="Times New Roman" w:eastAsia="Times New Roman" w:hAnsi="Times New Roman" w:cs="Times New Roman"/>
      <w:lang w:eastAsia="ru-RU"/>
    </w:rPr>
  </w:style>
  <w:style w:type="paragraph" w:styleId="afa">
    <w:name w:val="Title"/>
    <w:aliases w:val=" Знак"/>
    <w:basedOn w:val="a"/>
    <w:link w:val="afb"/>
    <w:qFormat/>
    <w:rsid w:val="005934B3"/>
    <w:pPr>
      <w:jc w:val="center"/>
    </w:pPr>
    <w:rPr>
      <w:sz w:val="28"/>
    </w:rPr>
  </w:style>
  <w:style w:type="character" w:customStyle="1" w:styleId="afb">
    <w:name w:val="Название Знак"/>
    <w:aliases w:val=" Знак Знак"/>
    <w:basedOn w:val="a0"/>
    <w:link w:val="afa"/>
    <w:rsid w:val="005934B3"/>
    <w:rPr>
      <w:rFonts w:ascii="Times New Roman" w:eastAsia="Times New Roman" w:hAnsi="Times New Roman" w:cs="Times New Roman"/>
      <w:sz w:val="28"/>
      <w:lang w:eastAsia="ru-RU"/>
    </w:rPr>
  </w:style>
  <w:style w:type="paragraph" w:styleId="afc">
    <w:name w:val="List Paragraph"/>
    <w:basedOn w:val="a"/>
    <w:qFormat/>
    <w:rsid w:val="005934B3"/>
    <w:pPr>
      <w:spacing w:after="200" w:line="276" w:lineRule="auto"/>
      <w:ind w:left="720"/>
      <w:contextualSpacing/>
    </w:pPr>
    <w:rPr>
      <w:rFonts w:ascii="Calibri" w:hAnsi="Calibri"/>
    </w:rPr>
  </w:style>
  <w:style w:type="character" w:customStyle="1" w:styleId="50">
    <w:name w:val="Заголовок 5 Знак"/>
    <w:basedOn w:val="a0"/>
    <w:link w:val="5"/>
    <w:rsid w:val="00067800"/>
    <w:rPr>
      <w:rFonts w:ascii="Times New Roman" w:eastAsia="Times New Roman" w:hAnsi="Times New Roman" w:cs="Times New Roman"/>
      <w:b/>
      <w:bCs/>
      <w:i/>
      <w:iCs/>
      <w:sz w:val="26"/>
      <w:szCs w:val="26"/>
      <w:lang w:eastAsia="ru-RU"/>
    </w:rPr>
  </w:style>
  <w:style w:type="character" w:customStyle="1" w:styleId="accented">
    <w:name w:val="accented"/>
    <w:basedOn w:val="a0"/>
    <w:rsid w:val="000130F7"/>
  </w:style>
  <w:style w:type="paragraph" w:styleId="31">
    <w:name w:val="Body Text Indent 3"/>
    <w:basedOn w:val="a"/>
    <w:link w:val="32"/>
    <w:rsid w:val="004C761D"/>
    <w:pPr>
      <w:spacing w:after="120"/>
      <w:ind w:left="283"/>
    </w:pPr>
    <w:rPr>
      <w:sz w:val="16"/>
      <w:szCs w:val="16"/>
    </w:rPr>
  </w:style>
  <w:style w:type="character" w:customStyle="1" w:styleId="32">
    <w:name w:val="Основной текст с отступом 3 Знак"/>
    <w:basedOn w:val="a0"/>
    <w:link w:val="31"/>
    <w:rsid w:val="004C761D"/>
    <w:rPr>
      <w:rFonts w:ascii="Times New Roman" w:eastAsia="Times New Roman" w:hAnsi="Times New Roman" w:cs="Times New Roman"/>
      <w:sz w:val="16"/>
      <w:szCs w:val="16"/>
      <w:lang w:eastAsia="ru-RU"/>
    </w:rPr>
  </w:style>
  <w:style w:type="paragraph" w:styleId="afd">
    <w:name w:val="Plain Text"/>
    <w:basedOn w:val="a"/>
    <w:link w:val="afe"/>
    <w:rsid w:val="004C761D"/>
    <w:rPr>
      <w:rFonts w:ascii="Courier New" w:hAnsi="Courier New"/>
      <w:sz w:val="20"/>
      <w:szCs w:val="20"/>
    </w:rPr>
  </w:style>
  <w:style w:type="character" w:customStyle="1" w:styleId="afe">
    <w:name w:val="Текст Знак"/>
    <w:basedOn w:val="a0"/>
    <w:link w:val="afd"/>
    <w:rsid w:val="004C761D"/>
    <w:rPr>
      <w:rFonts w:ascii="Courier New" w:eastAsia="Times New Roman" w:hAnsi="Courier New" w:cs="Times New Roman"/>
      <w:sz w:val="20"/>
      <w:szCs w:val="20"/>
      <w:lang w:eastAsia="ru-RU"/>
    </w:rPr>
  </w:style>
  <w:style w:type="paragraph" w:styleId="aff">
    <w:name w:val="header"/>
    <w:basedOn w:val="a"/>
    <w:link w:val="aff0"/>
    <w:rsid w:val="00063239"/>
    <w:pPr>
      <w:tabs>
        <w:tab w:val="center" w:pos="4677"/>
        <w:tab w:val="right" w:pos="9355"/>
      </w:tabs>
    </w:pPr>
  </w:style>
  <w:style w:type="character" w:customStyle="1" w:styleId="aff0">
    <w:name w:val="Верхний колонтитул Знак"/>
    <w:basedOn w:val="a0"/>
    <w:link w:val="aff"/>
    <w:rsid w:val="00063239"/>
    <w:rPr>
      <w:rFonts w:ascii="Times New Roman" w:eastAsia="Times New Roman" w:hAnsi="Times New Roman" w:cs="Times New Roman"/>
      <w:lang w:eastAsia="ru-RU"/>
    </w:rPr>
  </w:style>
  <w:style w:type="paragraph" w:customStyle="1" w:styleId="Main">
    <w:name w:val="Main"/>
    <w:basedOn w:val="a"/>
    <w:rsid w:val="00BA0713"/>
    <w:pPr>
      <w:spacing w:after="120"/>
      <w:jc w:val="both"/>
    </w:pPr>
    <w:rPr>
      <w:rFonts w:ascii="Verdana" w:hAnsi="Verdana"/>
      <w:sz w:val="20"/>
      <w:szCs w:val="20"/>
    </w:rPr>
  </w:style>
  <w:style w:type="paragraph" w:customStyle="1" w:styleId="aff1">
    <w:name w:val="Список источников"/>
    <w:basedOn w:val="aff2"/>
    <w:rsid w:val="005C7F66"/>
    <w:pPr>
      <w:ind w:left="284" w:hanging="284"/>
    </w:pPr>
    <w:rPr>
      <w:sz w:val="24"/>
    </w:rPr>
  </w:style>
  <w:style w:type="paragraph" w:customStyle="1" w:styleId="aff2">
    <w:name w:val="Текст статьи"/>
    <w:basedOn w:val="a"/>
    <w:rsid w:val="005C7F66"/>
    <w:pPr>
      <w:ind w:firstLine="720"/>
      <w:jc w:val="both"/>
    </w:pPr>
    <w:rPr>
      <w:sz w:val="32"/>
      <w:szCs w:val="20"/>
    </w:rPr>
  </w:style>
  <w:style w:type="paragraph" w:customStyle="1" w:styleId="aff3">
    <w:name w:val="Название статьи"/>
    <w:basedOn w:val="a"/>
    <w:next w:val="aff4"/>
    <w:rsid w:val="005C7F66"/>
    <w:pPr>
      <w:keepNext/>
      <w:keepLines/>
      <w:suppressAutoHyphens/>
      <w:spacing w:after="240"/>
    </w:pPr>
    <w:rPr>
      <w:b/>
      <w:caps/>
      <w:sz w:val="32"/>
      <w:szCs w:val="20"/>
    </w:rPr>
  </w:style>
  <w:style w:type="paragraph" w:customStyle="1" w:styleId="aff4">
    <w:name w:val="Авторы статьи"/>
    <w:basedOn w:val="a"/>
    <w:next w:val="aff5"/>
    <w:rsid w:val="005C7F66"/>
    <w:pPr>
      <w:keepNext/>
      <w:keepLines/>
      <w:suppressAutoHyphens/>
      <w:spacing w:after="240"/>
      <w:ind w:left="567" w:right="567"/>
      <w:jc w:val="center"/>
    </w:pPr>
    <w:rPr>
      <w:sz w:val="32"/>
      <w:szCs w:val="20"/>
    </w:rPr>
  </w:style>
  <w:style w:type="paragraph" w:customStyle="1" w:styleId="aff5">
    <w:name w:val="Аннотация статьи"/>
    <w:basedOn w:val="a"/>
    <w:next w:val="aff2"/>
    <w:rsid w:val="005C7F66"/>
    <w:pPr>
      <w:keepNext/>
      <w:spacing w:after="240"/>
      <w:jc w:val="both"/>
    </w:pPr>
    <w:rPr>
      <w:i/>
      <w:sz w:val="32"/>
      <w:szCs w:val="20"/>
    </w:rPr>
  </w:style>
  <w:style w:type="paragraph" w:customStyle="1" w:styleId="aff6">
    <w:name w:val="УДК"/>
    <w:basedOn w:val="aff2"/>
    <w:next w:val="aff3"/>
    <w:rsid w:val="005C7F66"/>
    <w:pPr>
      <w:keepNext/>
      <w:spacing w:after="120"/>
      <w:ind w:firstLine="0"/>
      <w:jc w:val="left"/>
    </w:pPr>
    <w:rPr>
      <w:sz w:val="28"/>
    </w:rPr>
  </w:style>
  <w:style w:type="character" w:customStyle="1" w:styleId="texhtml">
    <w:name w:val="texhtml"/>
    <w:basedOn w:val="a0"/>
    <w:rsid w:val="005C7F66"/>
  </w:style>
  <w:style w:type="character" w:customStyle="1" w:styleId="FontStyle49">
    <w:name w:val="Font Style49"/>
    <w:rsid w:val="007F6CAC"/>
    <w:rPr>
      <w:rFonts w:ascii="Times New Roman" w:hAnsi="Times New Roman" w:cs="Times New Roman"/>
      <w:spacing w:val="10"/>
      <w:sz w:val="20"/>
      <w:szCs w:val="20"/>
    </w:rPr>
  </w:style>
  <w:style w:type="paragraph" w:customStyle="1" w:styleId="Style5">
    <w:name w:val="Style5"/>
    <w:basedOn w:val="a"/>
    <w:rsid w:val="007F6CAC"/>
    <w:pPr>
      <w:widowControl w:val="0"/>
      <w:autoSpaceDE w:val="0"/>
    </w:pPr>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1.bin"/><Relationship Id="rId24"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footer" Target="footer1.xml"/><Relationship Id="rId10" Type="http://schemas.openxmlformats.org/officeDocument/2006/relationships/image" Target="media/image5.wmf"/><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0.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4499</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При проектировании и разработке аварийных средств улавливания оборвавшегося сост</vt:lpstr>
    </vt:vector>
  </TitlesOfParts>
  <Company>MICROSOFT</Company>
  <LinksUpToDate>false</LinksUpToDate>
  <CharactersWithSpaces>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Битюцкий</dc:creator>
  <cp:lastModifiedBy>Андрей Битюцкий</cp:lastModifiedBy>
  <cp:revision>2</cp:revision>
  <dcterms:created xsi:type="dcterms:W3CDTF">2012-05-31T19:03:00Z</dcterms:created>
  <dcterms:modified xsi:type="dcterms:W3CDTF">2012-05-31T19:03:00Z</dcterms:modified>
</cp:coreProperties>
</file>