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AF" w:rsidRPr="00647DAF" w:rsidRDefault="00647DAF" w:rsidP="00647DAF">
      <w:pPr>
        <w:spacing w:after="0" w:line="240" w:lineRule="auto"/>
        <w:jc w:val="center"/>
        <w:rPr>
          <w:b/>
        </w:rPr>
      </w:pPr>
      <w:r w:rsidRPr="00647DAF">
        <w:rPr>
          <w:b/>
        </w:rPr>
        <w:t>Попова О.</w:t>
      </w:r>
      <w:r w:rsidRPr="00647DAF">
        <w:rPr>
          <w:b/>
          <w:lang w:val="ru-RU"/>
        </w:rPr>
        <w:t> </w:t>
      </w:r>
      <w:r w:rsidRPr="00647DAF">
        <w:rPr>
          <w:b/>
        </w:rPr>
        <w:t>В.</w:t>
      </w:r>
    </w:p>
    <w:p w:rsidR="00647DAF" w:rsidRPr="00647DAF" w:rsidRDefault="00647DAF" w:rsidP="00647DAF">
      <w:pPr>
        <w:spacing w:after="0" w:line="240" w:lineRule="auto"/>
        <w:jc w:val="center"/>
        <w:rPr>
          <w:i/>
        </w:rPr>
      </w:pPr>
      <w:r w:rsidRPr="00647DAF">
        <w:rPr>
          <w:i/>
        </w:rPr>
        <w:t>Донецький національний технічний університет</w:t>
      </w:r>
    </w:p>
    <w:p w:rsidR="00647DAF" w:rsidRDefault="00647DAF" w:rsidP="00C53939">
      <w:pPr>
        <w:spacing w:after="0" w:line="240" w:lineRule="auto"/>
        <w:jc w:val="center"/>
        <w:rPr>
          <w:b/>
        </w:rPr>
      </w:pPr>
      <w:r w:rsidRPr="00647DAF">
        <w:rPr>
          <w:i/>
        </w:rPr>
        <w:t xml:space="preserve">асистент кафедри мовної підготовки, </w:t>
      </w:r>
      <w:r w:rsidR="00C53939">
        <w:rPr>
          <w:i/>
        </w:rPr>
        <w:t xml:space="preserve">кандидат педагогічних наук, </w:t>
      </w:r>
      <w:r w:rsidRPr="00647DAF">
        <w:rPr>
          <w:i/>
        </w:rPr>
        <w:t>м. Покровськ, Україна</w:t>
      </w:r>
    </w:p>
    <w:p w:rsidR="00E2782E" w:rsidRDefault="00647DAF" w:rsidP="00DD0A8A">
      <w:pPr>
        <w:jc w:val="center"/>
        <w:rPr>
          <w:b/>
        </w:rPr>
      </w:pPr>
      <w:r>
        <w:rPr>
          <w:b/>
        </w:rPr>
        <w:t>ТЕОРЕТИКО-М</w:t>
      </w:r>
      <w:r w:rsidRPr="00DD0A8A">
        <w:rPr>
          <w:b/>
        </w:rPr>
        <w:t>ЕТОДОЛОГІЧНІ ЗАСАДИ ФОРМУВАННЯ ЛІНГВОКУЛЬТУРНОЇ КОМПЕТЕНТНОСТІ МАЙБУТНІХ ФАХІВЦІВ</w:t>
      </w:r>
    </w:p>
    <w:p w:rsidR="0027425E" w:rsidRPr="0027425E" w:rsidRDefault="00DD0A8A" w:rsidP="00DD0A8A">
      <w:pPr>
        <w:spacing w:after="120" w:line="360" w:lineRule="auto"/>
        <w:ind w:firstLine="708"/>
        <w:jc w:val="both"/>
      </w:pPr>
      <w:r>
        <w:t>Т</w:t>
      </w:r>
      <w:r w:rsidRPr="00DD0A8A">
        <w:t>еоретичні проблеми сучасної освіти тісно пов’язані з розробкою методології в області формування професійної компетентності майбутніх фахівців.</w:t>
      </w:r>
      <w:r>
        <w:t xml:space="preserve"> М</w:t>
      </w:r>
      <w:r w:rsidRPr="00DD0A8A">
        <w:t>етодологія дозволяє ґрунтовно вивчити процес або явище</w:t>
      </w:r>
      <w:r>
        <w:t xml:space="preserve">, </w:t>
      </w:r>
      <w:r w:rsidRPr="00DD0A8A">
        <w:t xml:space="preserve"> </w:t>
      </w:r>
      <w:r>
        <w:t xml:space="preserve">визначає </w:t>
      </w:r>
      <w:r w:rsidRPr="00DD0A8A">
        <w:t>загальну систему теоретичних знань, провідних принципів</w:t>
      </w:r>
      <w:r>
        <w:t xml:space="preserve"> та</w:t>
      </w:r>
      <w:r w:rsidRPr="00DD0A8A">
        <w:t xml:space="preserve"> шляхів реалізації наукового дослідження</w:t>
      </w:r>
      <w:r>
        <w:t>.</w:t>
      </w:r>
      <w:r w:rsidRPr="00DD0A8A">
        <w:t xml:space="preserve"> </w:t>
      </w:r>
      <w:r w:rsidR="0027425E">
        <w:t>С</w:t>
      </w:r>
      <w:r w:rsidR="0027425E" w:rsidRPr="0027425E">
        <w:t xml:space="preserve">учасні глобалізаційні процеси </w:t>
      </w:r>
      <w:r w:rsidR="0027425E">
        <w:t xml:space="preserve">обумовлюють </w:t>
      </w:r>
      <w:r w:rsidR="0027425E" w:rsidRPr="0027425E">
        <w:t>нові напрямки теоретичних досліджень</w:t>
      </w:r>
      <w:r w:rsidR="0027425E">
        <w:t xml:space="preserve">, </w:t>
      </w:r>
      <w:r w:rsidR="0027425E" w:rsidRPr="0027425E">
        <w:t xml:space="preserve">ведуть до переосмислення традиційних дослідницьких методів і методологічних підходів. </w:t>
      </w:r>
      <w:r w:rsidR="0027425E">
        <w:t>П</w:t>
      </w:r>
      <w:r w:rsidR="0027425E" w:rsidRPr="0027425E">
        <w:t>ріоритетним стає теоретичне узагальнення знань, накопичених у практиці взаємодії культур, розкриття механізмів міжкультурної взаємодії та чинників, що сприяють адекватному розумінню відмінностей і культурних цінностей інших народів, а також проектування процесу відповідної підготовки майбутніх фахівців.</w:t>
      </w:r>
    </w:p>
    <w:p w:rsidR="00DD0A8A" w:rsidRDefault="00DD0A8A" w:rsidP="00DD0A8A">
      <w:pPr>
        <w:spacing w:after="120" w:line="360" w:lineRule="auto"/>
        <w:ind w:firstLine="708"/>
        <w:jc w:val="both"/>
      </w:pPr>
      <w:r>
        <w:t>Голов</w:t>
      </w:r>
      <w:r w:rsidRPr="00DD0A8A">
        <w:t xml:space="preserve">ним механізмом у вирішенні завдання формування лінгвокультурної компетентності </w:t>
      </w:r>
      <w:r w:rsidR="00647DAF">
        <w:t xml:space="preserve">(ЛКК) </w:t>
      </w:r>
      <w:r w:rsidRPr="00DD0A8A">
        <w:t xml:space="preserve">студентів у процесі фахової підготовки є низка </w:t>
      </w:r>
      <w:r>
        <w:t>науково-</w:t>
      </w:r>
      <w:r w:rsidRPr="00DD0A8A">
        <w:t xml:space="preserve">методологічних підходів, які </w:t>
      </w:r>
      <w:r w:rsidR="00210202">
        <w:t>створюють необхідне</w:t>
      </w:r>
      <w:r w:rsidRPr="00DD0A8A">
        <w:t xml:space="preserve"> </w:t>
      </w:r>
      <w:r w:rsidR="00210202">
        <w:t xml:space="preserve">теоретичне </w:t>
      </w:r>
      <w:r w:rsidRPr="00DD0A8A">
        <w:t xml:space="preserve">підґрунтя </w:t>
      </w:r>
      <w:r w:rsidR="0027425E">
        <w:t xml:space="preserve">для </w:t>
      </w:r>
      <w:r w:rsidR="00210202">
        <w:t xml:space="preserve">її </w:t>
      </w:r>
      <w:r w:rsidRPr="00DD0A8A">
        <w:t xml:space="preserve">формування. </w:t>
      </w:r>
      <w:r w:rsidR="00210202" w:rsidRPr="001F4D64">
        <w:t>Вивчення наукових джерел з проб</w:t>
      </w:r>
      <w:r w:rsidR="00210202">
        <w:t>леми формування компетентностей</w:t>
      </w:r>
      <w:r w:rsidR="00210202" w:rsidRPr="005A1FA2">
        <w:t xml:space="preserve"> </w:t>
      </w:r>
      <w:r w:rsidR="00210202" w:rsidRPr="001F4D64">
        <w:t>майбутнього</w:t>
      </w:r>
      <w:r w:rsidR="00210202">
        <w:t xml:space="preserve"> фахівця, </w:t>
      </w:r>
      <w:r w:rsidR="00210202" w:rsidRPr="005A1FA2">
        <w:t xml:space="preserve">положень і висновків суміжних наукових галузей </w:t>
      </w:r>
      <w:r w:rsidR="00210202" w:rsidRPr="001F4D64">
        <w:t xml:space="preserve">дозволило нам виділити наступні підходи щодо даної проблематики:  </w:t>
      </w:r>
      <w:r w:rsidR="00210202" w:rsidRPr="00210202">
        <w:rPr>
          <w:i/>
        </w:rPr>
        <w:t xml:space="preserve">компетентнісний, особистісно зорієнтований, </w:t>
      </w:r>
      <w:proofErr w:type="spellStart"/>
      <w:r w:rsidR="00210202" w:rsidRPr="00210202">
        <w:rPr>
          <w:i/>
        </w:rPr>
        <w:t>лінгвокультурологічний</w:t>
      </w:r>
      <w:proofErr w:type="spellEnd"/>
      <w:r w:rsidR="00210202" w:rsidRPr="00210202">
        <w:rPr>
          <w:i/>
        </w:rPr>
        <w:t xml:space="preserve">, аксіологічний, </w:t>
      </w:r>
      <w:proofErr w:type="spellStart"/>
      <w:r w:rsidR="00210202" w:rsidRPr="00210202">
        <w:rPr>
          <w:i/>
        </w:rPr>
        <w:t>середовищний</w:t>
      </w:r>
      <w:proofErr w:type="spellEnd"/>
      <w:r w:rsidR="00210202" w:rsidRPr="00210202">
        <w:rPr>
          <w:i/>
        </w:rPr>
        <w:t xml:space="preserve"> та міждисциплінарний</w:t>
      </w:r>
      <w:r w:rsidR="00210202" w:rsidRPr="00210202">
        <w:t>.</w:t>
      </w:r>
      <w:r w:rsidR="0094399D">
        <w:t xml:space="preserve"> </w:t>
      </w:r>
    </w:p>
    <w:p w:rsidR="0094399D" w:rsidRDefault="00210202" w:rsidP="00DD0A8A">
      <w:pPr>
        <w:spacing w:after="120" w:line="360" w:lineRule="auto"/>
        <w:ind w:firstLine="708"/>
        <w:jc w:val="both"/>
      </w:pPr>
      <w:r>
        <w:t>Г</w:t>
      </w:r>
      <w:r w:rsidRPr="00197DD2">
        <w:t>оловним показнико</w:t>
      </w:r>
      <w:r>
        <w:t>м професіоналізму і</w:t>
      </w:r>
      <w:r w:rsidRPr="00197DD2">
        <w:t xml:space="preserve"> готовності до здійснення діяльності </w:t>
      </w:r>
      <w:r>
        <w:t xml:space="preserve">є </w:t>
      </w:r>
      <w:r w:rsidRPr="00197DD2">
        <w:t>компетентність.</w:t>
      </w:r>
      <w:r w:rsidR="0094399D">
        <w:t xml:space="preserve"> </w:t>
      </w:r>
      <w:r w:rsidR="00A10A0E">
        <w:t>К</w:t>
      </w:r>
      <w:r w:rsidR="0094399D" w:rsidRPr="0049160F">
        <w:t>омпетентнісний підхід посилює практичну орієнтованість освіти, її прагматичний і предметно-професійний аспекти.</w:t>
      </w:r>
      <w:r w:rsidR="0094399D">
        <w:t xml:space="preserve"> </w:t>
      </w:r>
      <w:r w:rsidR="0094399D" w:rsidRPr="0094399D">
        <w:t xml:space="preserve">При означенні компетентності О. </w:t>
      </w:r>
      <w:proofErr w:type="spellStart"/>
      <w:r w:rsidR="0094399D" w:rsidRPr="0094399D">
        <w:t>Пометун</w:t>
      </w:r>
      <w:proofErr w:type="spellEnd"/>
      <w:r w:rsidR="0094399D" w:rsidRPr="0094399D">
        <w:t xml:space="preserve"> вказує, що це спеціально структуровані набори знань, умінь, навичок і ставлень, що їх набувають у процесі навчання, </w:t>
      </w:r>
      <w:r w:rsidR="00A10A0E">
        <w:t xml:space="preserve">які </w:t>
      </w:r>
      <w:r w:rsidR="0094399D" w:rsidRPr="0094399D">
        <w:t>дозволяють людині «розв’язувати незалежно від контексту (від ситуації) проблеми, характерн</w:t>
      </w:r>
      <w:r w:rsidR="00C53939">
        <w:t>і для певної сфери діяльності» (</w:t>
      </w:r>
      <w:proofErr w:type="spellStart"/>
      <w:r w:rsidR="00C62F42">
        <w:t>Пометун</w:t>
      </w:r>
      <w:proofErr w:type="spellEnd"/>
      <w:r w:rsidR="00C53939">
        <w:t xml:space="preserve"> та ін., 2018)</w:t>
      </w:r>
      <w:r w:rsidR="0094399D" w:rsidRPr="0094399D">
        <w:t xml:space="preserve">. </w:t>
      </w:r>
    </w:p>
    <w:p w:rsidR="008458A8" w:rsidRDefault="008458A8" w:rsidP="008458A8">
      <w:pPr>
        <w:widowControl w:val="0"/>
        <w:spacing w:after="0" w:line="360" w:lineRule="auto"/>
        <w:ind w:firstLine="709"/>
        <w:jc w:val="both"/>
        <w:rPr>
          <w:rFonts w:eastAsia="Calibri"/>
        </w:rPr>
      </w:pPr>
      <w:r w:rsidRPr="008458A8">
        <w:rPr>
          <w:rFonts w:eastAsia="Calibri"/>
        </w:rPr>
        <w:lastRenderedPageBreak/>
        <w:t xml:space="preserve">Основні принципи компетентнісного підходу дозволяють розглядати </w:t>
      </w:r>
      <w:r w:rsidR="00CE4127">
        <w:rPr>
          <w:rFonts w:eastAsia="Calibri"/>
        </w:rPr>
        <w:t xml:space="preserve">ЛКК </w:t>
      </w:r>
      <w:r>
        <w:rPr>
          <w:rFonts w:eastAsia="Calibri"/>
        </w:rPr>
        <w:t xml:space="preserve">майбутніх фахівців </w:t>
      </w:r>
      <w:r w:rsidRPr="008458A8">
        <w:rPr>
          <w:rFonts w:eastAsia="Calibri"/>
        </w:rPr>
        <w:t>як вагомий результат вищої професійної освіти та завдяки її здатності «пронизувати» всі рівні фахової підготовк</w:t>
      </w:r>
      <w:r>
        <w:rPr>
          <w:rFonts w:eastAsia="Calibri"/>
        </w:rPr>
        <w:t xml:space="preserve">и </w:t>
      </w:r>
      <w:r w:rsidRPr="008458A8">
        <w:rPr>
          <w:rFonts w:eastAsia="Calibri"/>
        </w:rPr>
        <w:t>забезпечу</w:t>
      </w:r>
      <w:r>
        <w:rPr>
          <w:rFonts w:eastAsia="Calibri"/>
        </w:rPr>
        <w:t>вати розвиток</w:t>
      </w:r>
      <w:r w:rsidRPr="008458A8">
        <w:rPr>
          <w:rFonts w:eastAsia="Calibri"/>
        </w:rPr>
        <w:t xml:space="preserve"> у нього системи загальнокультурних і професійних компетенцій.  </w:t>
      </w:r>
    </w:p>
    <w:p w:rsidR="00A10A0E" w:rsidRDefault="00A10A0E" w:rsidP="00A10A0E">
      <w:pPr>
        <w:widowControl w:val="0"/>
        <w:spacing w:after="0" w:line="360" w:lineRule="auto"/>
        <w:ind w:firstLine="709"/>
        <w:jc w:val="both"/>
        <w:rPr>
          <w:rFonts w:eastAsia="Calibri"/>
        </w:rPr>
      </w:pPr>
      <w:r w:rsidRPr="00A10A0E">
        <w:rPr>
          <w:rFonts w:eastAsia="Calibri"/>
        </w:rPr>
        <w:t xml:space="preserve">Особистість фахівця, яка є центром уваги науково-педагогічної теорії і практики при формуванні компетентності, зумовлює висвітлення концепцій </w:t>
      </w:r>
      <w:r>
        <w:rPr>
          <w:rFonts w:eastAsia="Calibri"/>
          <w:i/>
        </w:rPr>
        <w:t>особистісно зорієнтованого</w:t>
      </w:r>
      <w:r w:rsidRPr="00A10A0E">
        <w:rPr>
          <w:rFonts w:eastAsia="Calibri"/>
          <w:i/>
        </w:rPr>
        <w:t xml:space="preserve"> підходу </w:t>
      </w:r>
      <w:r w:rsidRPr="00A10A0E">
        <w:rPr>
          <w:rFonts w:eastAsia="Calibri"/>
        </w:rPr>
        <w:t>стосовно форм</w:t>
      </w:r>
      <w:r>
        <w:rPr>
          <w:rFonts w:eastAsia="Calibri"/>
        </w:rPr>
        <w:t>ування ЛКК майбутнього фахівця</w:t>
      </w:r>
      <w:r w:rsidRPr="00A10A0E">
        <w:rPr>
          <w:rFonts w:eastAsia="Calibri"/>
        </w:rPr>
        <w:t>.</w:t>
      </w:r>
      <w:r>
        <w:rPr>
          <w:rFonts w:eastAsia="Calibri"/>
        </w:rPr>
        <w:t xml:space="preserve"> </w:t>
      </w:r>
      <w:r w:rsidR="003E2D19">
        <w:rPr>
          <w:rFonts w:eastAsia="Calibri"/>
        </w:rPr>
        <w:t>О</w:t>
      </w:r>
      <w:r w:rsidRPr="00A10A0E">
        <w:rPr>
          <w:rFonts w:eastAsia="Calibri"/>
        </w:rPr>
        <w:t xml:space="preserve">собистісно зорієнтований підхід </w:t>
      </w:r>
      <w:r w:rsidR="003E2D19">
        <w:rPr>
          <w:rFonts w:eastAsia="Calibri"/>
        </w:rPr>
        <w:t xml:space="preserve">пов’язують </w:t>
      </w:r>
      <w:r w:rsidRPr="00A10A0E">
        <w:rPr>
          <w:rFonts w:eastAsia="Calibri"/>
        </w:rPr>
        <w:t>з</w:t>
      </w:r>
      <w:r w:rsidR="003E2D19">
        <w:rPr>
          <w:rFonts w:eastAsia="Calibri"/>
        </w:rPr>
        <w:t xml:space="preserve"> </w:t>
      </w:r>
      <w:r w:rsidRPr="00A10A0E">
        <w:rPr>
          <w:rFonts w:eastAsia="Calibri"/>
        </w:rPr>
        <w:t>активізацією гуманістичної традиції в освіті і виникненням нових педагогічних концепцій у розробці технології становлення творчо активної, духовно розвиненої і самостійної особистості</w:t>
      </w:r>
      <w:r w:rsidR="00C53939">
        <w:rPr>
          <w:rFonts w:eastAsia="Calibri"/>
        </w:rPr>
        <w:t xml:space="preserve"> (</w:t>
      </w:r>
      <w:proofErr w:type="spellStart"/>
      <w:r w:rsidR="00C53939">
        <w:rPr>
          <w:rFonts w:eastAsia="Calibri"/>
        </w:rPr>
        <w:t>Бех</w:t>
      </w:r>
      <w:proofErr w:type="spellEnd"/>
      <w:r w:rsidR="00C53939">
        <w:rPr>
          <w:rFonts w:eastAsia="Calibri"/>
        </w:rPr>
        <w:t>, 2003)</w:t>
      </w:r>
      <w:r w:rsidRPr="00A10A0E">
        <w:rPr>
          <w:rFonts w:eastAsia="Calibri"/>
        </w:rPr>
        <w:t>.</w:t>
      </w:r>
      <w:r w:rsidR="00BC3082">
        <w:rPr>
          <w:rFonts w:eastAsia="Calibri"/>
        </w:rPr>
        <w:t xml:space="preserve"> Основні принципи</w:t>
      </w:r>
      <w:r w:rsidR="00BC3082" w:rsidRPr="00BC3082">
        <w:rPr>
          <w:rFonts w:eastAsia="Calibri"/>
        </w:rPr>
        <w:t xml:space="preserve"> особистісно зорієнтованого підходу у формуванні ЛКК майбутніх </w:t>
      </w:r>
      <w:r w:rsidR="00BC3082">
        <w:rPr>
          <w:rFonts w:eastAsia="Calibri"/>
        </w:rPr>
        <w:t>фахівц</w:t>
      </w:r>
      <w:r w:rsidR="00BC3082" w:rsidRPr="00BC3082">
        <w:rPr>
          <w:rFonts w:eastAsia="Calibri"/>
        </w:rPr>
        <w:t xml:space="preserve">ів </w:t>
      </w:r>
      <w:r w:rsidR="00BC3082">
        <w:rPr>
          <w:rFonts w:eastAsia="Calibri"/>
        </w:rPr>
        <w:t xml:space="preserve">втілюються в необхідності </w:t>
      </w:r>
      <w:r w:rsidR="00BC3082" w:rsidRPr="00BC3082">
        <w:rPr>
          <w:rFonts w:eastAsia="Calibri"/>
        </w:rPr>
        <w:t>створення унікальних умов для самоактуалізації та активності особистості через активізацію внутрішніх мотивів студентів, зміну у функціях педагога з керуючої позиції на посередницьку (</w:t>
      </w:r>
      <w:proofErr w:type="spellStart"/>
      <w:r w:rsidR="00BC3082" w:rsidRPr="00BC3082">
        <w:rPr>
          <w:rFonts w:eastAsia="Calibri"/>
        </w:rPr>
        <w:t>фасилітаторну</w:t>
      </w:r>
      <w:proofErr w:type="spellEnd"/>
      <w:r w:rsidR="00BC3082" w:rsidRPr="00BC3082">
        <w:rPr>
          <w:rFonts w:eastAsia="Calibri"/>
        </w:rPr>
        <w:t>).</w:t>
      </w:r>
    </w:p>
    <w:p w:rsidR="000C4A7B" w:rsidRDefault="003A14B0" w:rsidP="003A14B0">
      <w:pPr>
        <w:widowControl w:val="0"/>
        <w:spacing w:after="0" w:line="360" w:lineRule="auto"/>
        <w:ind w:firstLine="709"/>
        <w:jc w:val="both"/>
        <w:rPr>
          <w:rFonts w:eastAsia="Calibri"/>
        </w:rPr>
      </w:pPr>
      <w:r>
        <w:t>З</w:t>
      </w:r>
      <w:r w:rsidRPr="00AB36D7">
        <w:t xml:space="preserve">датність до міжособового і міжкультурного спілкування є основою розвитку особистості майбутнього фахівця з високим рівнем професійної культури, що досягається впровадженням принципів </w:t>
      </w:r>
      <w:r w:rsidRPr="007D3776">
        <w:rPr>
          <w:i/>
        </w:rPr>
        <w:t>лінгвокультурологічного підходу</w:t>
      </w:r>
      <w:r w:rsidRPr="00AB36D7">
        <w:t xml:space="preserve"> до проблеми формування ЛКК майбутнього </w:t>
      </w:r>
      <w:r>
        <w:t>фахівця</w:t>
      </w:r>
      <w:r w:rsidRPr="00AB36D7">
        <w:t>.</w:t>
      </w:r>
      <w:r w:rsidRPr="003A14B0">
        <w:t xml:space="preserve"> </w:t>
      </w:r>
      <w:r>
        <w:t>З</w:t>
      </w:r>
      <w:r w:rsidRPr="003A14B0">
        <w:t>нання культур</w:t>
      </w:r>
      <w:r>
        <w:t xml:space="preserve">них особливостей народу </w:t>
      </w:r>
      <w:r w:rsidRPr="003A14B0">
        <w:t>знищує комунікативні бар’єри, дозволяє толерантно ставитись до інакомислення, вірувань і поведінки її представників, краще усвідомлювати особливості мови її носіїв.</w:t>
      </w:r>
      <w:r>
        <w:t xml:space="preserve"> </w:t>
      </w:r>
      <w:proofErr w:type="spellStart"/>
      <w:r>
        <w:t>Лінгвокультурологічний</w:t>
      </w:r>
      <w:proofErr w:type="spellEnd"/>
      <w:r>
        <w:t xml:space="preserve"> підхі</w:t>
      </w:r>
      <w:r w:rsidRPr="003A14B0">
        <w:t>д</w:t>
      </w:r>
      <w:r>
        <w:t xml:space="preserve"> розглядає</w:t>
      </w:r>
      <w:r w:rsidRPr="003A14B0">
        <w:t xml:space="preserve"> мову і культуру у єдності, тому що </w:t>
      </w:r>
      <w:r w:rsidR="004C530D">
        <w:t>навчання мові</w:t>
      </w:r>
      <w:r w:rsidRPr="003A14B0">
        <w:t xml:space="preserve"> завжд</w:t>
      </w:r>
      <w:r>
        <w:t xml:space="preserve">и пов’язане з </w:t>
      </w:r>
      <w:r w:rsidR="004C530D">
        <w:t>культурним кодом</w:t>
      </w:r>
      <w:r w:rsidRPr="003A14B0">
        <w:t xml:space="preserve"> нар</w:t>
      </w:r>
      <w:r>
        <w:t>оду, який розмовляє цією мовою</w:t>
      </w:r>
      <w:r w:rsidR="00C53939">
        <w:t xml:space="preserve"> (</w:t>
      </w:r>
      <w:proofErr w:type="spellStart"/>
      <w:r w:rsidR="00C53939">
        <w:t>Савчак</w:t>
      </w:r>
      <w:proofErr w:type="spellEnd"/>
      <w:r w:rsidR="00C53939">
        <w:t>, 2016)</w:t>
      </w:r>
      <w:r>
        <w:t>.</w:t>
      </w:r>
    </w:p>
    <w:p w:rsidR="003A14B0" w:rsidRDefault="003A14B0" w:rsidP="003A14B0">
      <w:pPr>
        <w:widowControl w:val="0"/>
        <w:spacing w:after="0" w:line="360" w:lineRule="auto"/>
        <w:ind w:firstLine="709"/>
        <w:jc w:val="both"/>
      </w:pPr>
      <w:r>
        <w:rPr>
          <w:rFonts w:eastAsia="Calibri"/>
        </w:rPr>
        <w:t>Вивчення</w:t>
      </w:r>
      <w:r w:rsidRPr="003A14B0">
        <w:rPr>
          <w:rFonts w:eastAsia="Calibri"/>
        </w:rPr>
        <w:t xml:space="preserve"> ціннісно-смислових аспектів духовної, фізичної та</w:t>
      </w:r>
      <w:r>
        <w:rPr>
          <w:rFonts w:eastAsia="Calibri"/>
        </w:rPr>
        <w:t xml:space="preserve"> матеріальної культури народів ґрунтується на фундаментальних</w:t>
      </w:r>
      <w:r w:rsidRPr="003A14B0">
        <w:rPr>
          <w:rFonts w:eastAsia="Calibri"/>
        </w:rPr>
        <w:t xml:space="preserve"> положення</w:t>
      </w:r>
      <w:r>
        <w:rPr>
          <w:rFonts w:eastAsia="Calibri"/>
        </w:rPr>
        <w:t>х</w:t>
      </w:r>
      <w:r w:rsidRPr="003A14B0">
        <w:rPr>
          <w:rFonts w:eastAsia="Calibri"/>
        </w:rPr>
        <w:t xml:space="preserve"> </w:t>
      </w:r>
      <w:r w:rsidRPr="003A14B0">
        <w:rPr>
          <w:rFonts w:eastAsia="Calibri"/>
          <w:i/>
        </w:rPr>
        <w:t>аксіологічного підходу</w:t>
      </w:r>
      <w:r w:rsidRPr="003A14B0">
        <w:rPr>
          <w:rFonts w:eastAsia="Calibri"/>
        </w:rPr>
        <w:t xml:space="preserve">. </w:t>
      </w:r>
      <w:r w:rsidR="000C4A7B" w:rsidRPr="000C4A7B">
        <w:t>З позицій аксіологічного підходу людина розглядається як найвища цінність суспільства, а особистість є самоціллю суспільного розвитку.</w:t>
      </w:r>
      <w:r w:rsidR="000C4A7B">
        <w:t xml:space="preserve"> </w:t>
      </w:r>
      <w:r w:rsidR="000C4A7B" w:rsidRPr="000C4A7B">
        <w:t xml:space="preserve">Засвоєння цінностей поступово викликає в особистості різні зміни, стаючи суб'єктивною реальністю її внутрішнього світу, насичуючи її духовно, через </w:t>
      </w:r>
      <w:r w:rsidR="000C4A7B" w:rsidRPr="000C4A7B">
        <w:lastRenderedPageBreak/>
        <w:t>цінності особистість усвідомлює свою приналежність до соціуму.</w:t>
      </w:r>
      <w:r w:rsidR="000C4A7B">
        <w:t xml:space="preserve"> Ф</w:t>
      </w:r>
      <w:r w:rsidR="000C4A7B" w:rsidRPr="000C4A7B">
        <w:t xml:space="preserve">ормування ЛКК майбутніх </w:t>
      </w:r>
      <w:r w:rsidR="000C4A7B">
        <w:t>фахівц</w:t>
      </w:r>
      <w:r w:rsidR="000C4A7B" w:rsidRPr="000C4A7B">
        <w:t xml:space="preserve">ів дає підставу будувати </w:t>
      </w:r>
      <w:r w:rsidR="000C4A7B">
        <w:t xml:space="preserve">навчальний </w:t>
      </w:r>
      <w:r w:rsidR="000C4A7B" w:rsidRPr="000C4A7B">
        <w:t xml:space="preserve">процес </w:t>
      </w:r>
      <w:r w:rsidR="000C4A7B">
        <w:t xml:space="preserve">на основі ціннісних орієнтирів </w:t>
      </w:r>
      <w:r w:rsidR="000C4A7B" w:rsidRPr="000C4A7B">
        <w:t>професії</w:t>
      </w:r>
      <w:r w:rsidR="000C4A7B">
        <w:t xml:space="preserve"> майбутнього фахів</w:t>
      </w:r>
      <w:r w:rsidR="007D3776">
        <w:t>ц</w:t>
      </w:r>
      <w:r w:rsidR="000C4A7B">
        <w:t>я</w:t>
      </w:r>
      <w:r w:rsidR="000C4A7B" w:rsidRPr="000C4A7B">
        <w:t xml:space="preserve">, наявність яких визначає високий рівень </w:t>
      </w:r>
      <w:r w:rsidR="000C4A7B">
        <w:t xml:space="preserve">його </w:t>
      </w:r>
      <w:r w:rsidR="000C4A7B" w:rsidRPr="000C4A7B">
        <w:t>професійної компетентності.</w:t>
      </w:r>
    </w:p>
    <w:p w:rsidR="000C4A7B" w:rsidRPr="00CE4127" w:rsidRDefault="000C4A7B" w:rsidP="003A14B0">
      <w:pPr>
        <w:widowControl w:val="0"/>
        <w:spacing w:after="0" w:line="360" w:lineRule="auto"/>
        <w:ind w:firstLine="709"/>
        <w:jc w:val="both"/>
      </w:pPr>
      <w:r w:rsidRPr="00CE4127">
        <w:t xml:space="preserve">Цінності складають соціально-культурне середовище, в якому відбувається розвиток і становлення особистості та її соціалізація. З огляду на це, актуальним стає виокремлення теоретичних положень </w:t>
      </w:r>
      <w:r w:rsidRPr="00CE4127">
        <w:rPr>
          <w:i/>
        </w:rPr>
        <w:t xml:space="preserve">середовищного підходу. </w:t>
      </w:r>
      <w:r w:rsidRPr="00CE4127">
        <w:t xml:space="preserve">У контексті  середовищного підходу важливою представляється думка, що </w:t>
      </w:r>
      <w:r w:rsidR="00F91DD7" w:rsidRPr="00CE4127">
        <w:t xml:space="preserve">формування </w:t>
      </w:r>
      <w:r w:rsidR="004C530D" w:rsidRPr="00CE4127">
        <w:t xml:space="preserve">ЛКК </w:t>
      </w:r>
      <w:r w:rsidR="00F91DD7" w:rsidRPr="00CE4127">
        <w:t>майбутнього фахівця відбувається в першу чергу під культурним впливом освітнього середовища університету. Основними елементами такого середовища виступають викладачі як носії академічної лінгвокультури та освітній процес як модель соціокультурного простору, в якому і відбувається становлення особистості та її підготовка до міжкультурної комунікації.</w:t>
      </w:r>
    </w:p>
    <w:p w:rsidR="006F5638" w:rsidRPr="006F5638" w:rsidRDefault="007D3776" w:rsidP="006F5638">
      <w:pPr>
        <w:widowControl w:val="0"/>
        <w:spacing w:after="0" w:line="360" w:lineRule="auto"/>
        <w:ind w:firstLine="709"/>
        <w:jc w:val="both"/>
        <w:rPr>
          <w:rFonts w:eastAsia="Calibri"/>
        </w:rPr>
      </w:pPr>
      <w:r w:rsidRPr="007D3776">
        <w:rPr>
          <w:rFonts w:eastAsia="Calibri"/>
        </w:rPr>
        <w:t xml:space="preserve">Одним із перспективних шляхів </w:t>
      </w:r>
      <w:r w:rsidR="004C530D">
        <w:rPr>
          <w:rFonts w:eastAsia="Calibri"/>
        </w:rPr>
        <w:t>формування особист</w:t>
      </w:r>
      <w:r w:rsidR="004C530D" w:rsidRPr="007D3776">
        <w:rPr>
          <w:rFonts w:eastAsia="Calibri"/>
        </w:rPr>
        <w:t>ості</w:t>
      </w:r>
      <w:r w:rsidR="004C530D">
        <w:rPr>
          <w:rFonts w:eastAsia="Calibri"/>
        </w:rPr>
        <w:t xml:space="preserve"> майбутнього фахівця під </w:t>
      </w:r>
      <w:r w:rsidRPr="007D3776">
        <w:rPr>
          <w:rFonts w:eastAsia="Calibri"/>
        </w:rPr>
        <w:t>культурн</w:t>
      </w:r>
      <w:r w:rsidR="004C530D">
        <w:rPr>
          <w:rFonts w:eastAsia="Calibri"/>
        </w:rPr>
        <w:t>им</w:t>
      </w:r>
      <w:r>
        <w:rPr>
          <w:rFonts w:eastAsia="Calibri"/>
        </w:rPr>
        <w:t xml:space="preserve"> впливу університету </w:t>
      </w:r>
      <w:r w:rsidRPr="007D3776">
        <w:rPr>
          <w:rFonts w:eastAsia="Calibri"/>
        </w:rPr>
        <w:t>є поєднання традиційних й інноваційних методів викладання з урахуванням міжди</w:t>
      </w:r>
      <w:r>
        <w:rPr>
          <w:rFonts w:eastAsia="Calibri"/>
        </w:rPr>
        <w:t xml:space="preserve">сциплінарної інтеграції. Таким чином, формування ЛКК майбутніх фахівців </w:t>
      </w:r>
      <w:r w:rsidR="006F5638">
        <w:rPr>
          <w:rFonts w:eastAsia="Calibri"/>
        </w:rPr>
        <w:t xml:space="preserve">будується на </w:t>
      </w:r>
      <w:r>
        <w:rPr>
          <w:rFonts w:eastAsia="Calibri"/>
        </w:rPr>
        <w:t>о</w:t>
      </w:r>
      <w:r w:rsidRPr="007D3776">
        <w:rPr>
          <w:rFonts w:eastAsia="Calibri"/>
        </w:rPr>
        <w:t>сновн</w:t>
      </w:r>
      <w:r w:rsidR="006F5638">
        <w:rPr>
          <w:rFonts w:eastAsia="Calibri"/>
        </w:rPr>
        <w:t>их</w:t>
      </w:r>
      <w:r w:rsidRPr="007D3776">
        <w:rPr>
          <w:rFonts w:eastAsia="Calibri"/>
        </w:rPr>
        <w:t xml:space="preserve"> положення </w:t>
      </w:r>
      <w:r w:rsidRPr="00631E25">
        <w:rPr>
          <w:rFonts w:eastAsia="Calibri"/>
          <w:i/>
        </w:rPr>
        <w:t>міждисциплінарного підходу</w:t>
      </w:r>
      <w:r w:rsidR="00CE4127">
        <w:rPr>
          <w:rFonts w:eastAsia="Calibri"/>
        </w:rPr>
        <w:t xml:space="preserve">. </w:t>
      </w:r>
      <w:r w:rsidR="006F5638">
        <w:rPr>
          <w:rFonts w:eastAsia="Calibri"/>
        </w:rPr>
        <w:t>М</w:t>
      </w:r>
      <w:r w:rsidR="006F5638" w:rsidRPr="006F5638">
        <w:rPr>
          <w:rFonts w:eastAsia="Calibri"/>
        </w:rPr>
        <w:t xml:space="preserve">іждисциплінарність – це </w:t>
      </w:r>
      <w:r w:rsidR="004C530D" w:rsidRPr="006F5638">
        <w:rPr>
          <w:rFonts w:eastAsia="Calibri"/>
        </w:rPr>
        <w:t>кооперація</w:t>
      </w:r>
      <w:r w:rsidR="004C530D">
        <w:rPr>
          <w:rFonts w:eastAsia="Calibri"/>
        </w:rPr>
        <w:t xml:space="preserve"> і </w:t>
      </w:r>
      <w:r w:rsidR="004C530D" w:rsidRPr="006F5638">
        <w:rPr>
          <w:rFonts w:eastAsia="Calibri"/>
        </w:rPr>
        <w:t>синтез різних знань</w:t>
      </w:r>
      <w:r w:rsidR="004C530D">
        <w:rPr>
          <w:rFonts w:eastAsia="Calibri"/>
        </w:rPr>
        <w:t>,</w:t>
      </w:r>
      <w:r w:rsidR="004C530D" w:rsidRPr="006F5638">
        <w:rPr>
          <w:rFonts w:eastAsia="Calibri"/>
        </w:rPr>
        <w:t xml:space="preserve"> </w:t>
      </w:r>
      <w:r w:rsidR="006F5638">
        <w:rPr>
          <w:rFonts w:eastAsia="Calibri"/>
        </w:rPr>
        <w:t>за</w:t>
      </w:r>
      <w:r w:rsidR="004C530D">
        <w:rPr>
          <w:rFonts w:eastAsia="Calibri"/>
        </w:rPr>
        <w:t>сновані</w:t>
      </w:r>
      <w:r w:rsidR="006F5638">
        <w:rPr>
          <w:rFonts w:eastAsia="Calibri"/>
        </w:rPr>
        <w:t xml:space="preserve"> на спільному</w:t>
      </w:r>
      <w:r w:rsidR="006F5638" w:rsidRPr="006F5638">
        <w:rPr>
          <w:rFonts w:eastAsia="Calibri"/>
        </w:rPr>
        <w:t xml:space="preserve"> розгляд</w:t>
      </w:r>
      <w:r w:rsidR="006F5638">
        <w:rPr>
          <w:rFonts w:eastAsia="Calibri"/>
        </w:rPr>
        <w:t>і</w:t>
      </w:r>
      <w:r w:rsidR="006F5638" w:rsidRPr="006F5638">
        <w:rPr>
          <w:rFonts w:eastAsia="Calibri"/>
        </w:rPr>
        <w:t xml:space="preserve"> проблем з рі</w:t>
      </w:r>
      <w:r w:rsidR="006F5638">
        <w:rPr>
          <w:rFonts w:eastAsia="Calibri"/>
        </w:rPr>
        <w:t>зних областей науки і практики</w:t>
      </w:r>
      <w:r w:rsidR="006F5638" w:rsidRPr="006F5638">
        <w:rPr>
          <w:rFonts w:eastAsia="Calibri"/>
        </w:rPr>
        <w:t xml:space="preserve"> </w:t>
      </w:r>
      <w:r w:rsidR="004C530D">
        <w:rPr>
          <w:rFonts w:eastAsia="Calibri"/>
        </w:rPr>
        <w:t xml:space="preserve">з метою </w:t>
      </w:r>
      <w:r w:rsidR="006F5638" w:rsidRPr="006F5638">
        <w:rPr>
          <w:rFonts w:eastAsia="Calibri"/>
        </w:rPr>
        <w:t>отримання нового рішення складного завдання.</w:t>
      </w:r>
      <w:r w:rsidR="006F5638">
        <w:rPr>
          <w:rFonts w:eastAsia="Calibri"/>
        </w:rPr>
        <w:t xml:space="preserve"> </w:t>
      </w:r>
      <w:r w:rsidR="006F5638">
        <w:t>П</w:t>
      </w:r>
      <w:r w:rsidR="006F5638" w:rsidRPr="006F5638">
        <w:t xml:space="preserve">ереваги </w:t>
      </w:r>
      <w:r w:rsidR="006F5638">
        <w:t xml:space="preserve">міждисциплінарного підходу </w:t>
      </w:r>
      <w:r w:rsidR="006F5638" w:rsidRPr="006F5638">
        <w:t>при формуванні ЛКК майбутнього</w:t>
      </w:r>
      <w:r w:rsidR="006F5638">
        <w:t xml:space="preserve"> фахівця полягають у створенні</w:t>
      </w:r>
      <w:r w:rsidR="006F5638" w:rsidRPr="006F5638">
        <w:t xml:space="preserve"> високого рівня внутрішньої мотивації учасників до активної навчальної діяльності та особистого професійного розвитку, формування професійного дискурсу та аутентичного контексту професійної діяльності в університетській аудиторії.</w:t>
      </w:r>
    </w:p>
    <w:p w:rsidR="00C47289" w:rsidRDefault="00C47289" w:rsidP="00A10A0E">
      <w:pPr>
        <w:widowControl w:val="0"/>
        <w:spacing w:after="0" w:line="360" w:lineRule="auto"/>
        <w:ind w:firstLine="709"/>
        <w:jc w:val="both"/>
        <w:rPr>
          <w:rFonts w:eastAsia="Calibri"/>
        </w:rPr>
      </w:pPr>
    </w:p>
    <w:p w:rsidR="00BC3082" w:rsidRPr="00C53939" w:rsidRDefault="0036464B" w:rsidP="00CE4127">
      <w:pPr>
        <w:widowControl w:val="0"/>
        <w:spacing w:after="0" w:line="360" w:lineRule="auto"/>
        <w:ind w:firstLine="709"/>
        <w:jc w:val="center"/>
        <w:rPr>
          <w:rFonts w:eastAsia="Calibri"/>
          <w:b/>
        </w:rPr>
      </w:pPr>
      <w:bookmarkStart w:id="0" w:name="_GoBack"/>
      <w:bookmarkEnd w:id="0"/>
      <w:r w:rsidRPr="0036464B">
        <w:rPr>
          <w:rFonts w:eastAsia="Calibri"/>
          <w:b/>
        </w:rPr>
        <w:t>СПИСОК ВИКОРИСТАНИХ ДЖЕРЕЛ</w:t>
      </w:r>
    </w:p>
    <w:p w:rsidR="00C47289" w:rsidRPr="00C47289" w:rsidRDefault="00CE4127" w:rsidP="00CE412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Calibri"/>
        </w:rPr>
      </w:pPr>
      <w:r>
        <w:rPr>
          <w:rFonts w:eastAsia="Calibri"/>
        </w:rPr>
        <w:t xml:space="preserve"> </w:t>
      </w:r>
      <w:proofErr w:type="spellStart"/>
      <w:r w:rsidR="00C47289" w:rsidRPr="00C47289">
        <w:rPr>
          <w:rFonts w:eastAsia="Calibri"/>
        </w:rPr>
        <w:t>Бех</w:t>
      </w:r>
      <w:proofErr w:type="spellEnd"/>
      <w:r w:rsidR="00C47289" w:rsidRPr="00C47289">
        <w:rPr>
          <w:rFonts w:eastAsia="Calibri"/>
        </w:rPr>
        <w:t xml:space="preserve">, І. Д. (2003). Виховання особистості: [у 2 </w:t>
      </w:r>
      <w:proofErr w:type="spellStart"/>
      <w:r w:rsidR="00C47289" w:rsidRPr="00C47289">
        <w:rPr>
          <w:rFonts w:eastAsia="Calibri"/>
        </w:rPr>
        <w:t>кн</w:t>
      </w:r>
      <w:proofErr w:type="spellEnd"/>
      <w:r w:rsidR="00C47289" w:rsidRPr="00C47289">
        <w:rPr>
          <w:rFonts w:eastAsia="Calibri"/>
        </w:rPr>
        <w:t xml:space="preserve">.]: Особистісно орієнтований підхід: теоретико-технологічні засади: наукове видання. </w:t>
      </w:r>
      <w:proofErr w:type="spellStart"/>
      <w:r w:rsidR="00C47289" w:rsidRPr="00C47289">
        <w:rPr>
          <w:rFonts w:eastAsia="Calibri"/>
        </w:rPr>
        <w:t>Кн</w:t>
      </w:r>
      <w:proofErr w:type="spellEnd"/>
      <w:r w:rsidR="00C47289" w:rsidRPr="00C47289">
        <w:rPr>
          <w:rFonts w:eastAsia="Calibri"/>
        </w:rPr>
        <w:t>. 1. К.: Либідь.</w:t>
      </w:r>
    </w:p>
    <w:p w:rsidR="00C62F42" w:rsidRPr="00C47289" w:rsidRDefault="00CE4127" w:rsidP="00CE412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Calibri"/>
        </w:rPr>
      </w:pPr>
      <w:r>
        <w:lastRenderedPageBreak/>
        <w:t xml:space="preserve"> </w:t>
      </w:r>
      <w:proofErr w:type="spellStart"/>
      <w:r w:rsidR="00C47289">
        <w:t>Пометун</w:t>
      </w:r>
      <w:proofErr w:type="spellEnd"/>
      <w:r w:rsidR="00C47289">
        <w:t xml:space="preserve">, О. І., </w:t>
      </w:r>
      <w:proofErr w:type="spellStart"/>
      <w:r w:rsidR="00C47289">
        <w:t>Гупан</w:t>
      </w:r>
      <w:proofErr w:type="spellEnd"/>
      <w:r w:rsidR="00C47289">
        <w:t>, Н. </w:t>
      </w:r>
      <w:r w:rsidR="00C62F42">
        <w:t xml:space="preserve">М., &amp; </w:t>
      </w:r>
      <w:r w:rsidR="00C47289">
        <w:t>Власов, В. </w:t>
      </w:r>
      <w:r>
        <w:t xml:space="preserve">С. (2018). </w:t>
      </w:r>
      <w:proofErr w:type="spellStart"/>
      <w:r>
        <w:t>Компетентнісно</w:t>
      </w:r>
      <w:proofErr w:type="spellEnd"/>
      <w:r>
        <w:t xml:space="preserve"> </w:t>
      </w:r>
      <w:r w:rsidR="00C62F42">
        <w:t>орієнтована методика навчання історії в основній школі.</w:t>
      </w:r>
      <w:r w:rsidR="00C47289">
        <w:t xml:space="preserve"> К.: Тов. «</w:t>
      </w:r>
      <w:proofErr w:type="spellStart"/>
      <w:r w:rsidR="00C47289">
        <w:t>Конві</w:t>
      </w:r>
      <w:proofErr w:type="spellEnd"/>
      <w:r w:rsidR="00C47289">
        <w:t xml:space="preserve"> </w:t>
      </w:r>
      <w:proofErr w:type="spellStart"/>
      <w:r w:rsidR="00C47289">
        <w:t>прінт</w:t>
      </w:r>
      <w:proofErr w:type="spellEnd"/>
      <w:r w:rsidR="00C47289">
        <w:t>».</w:t>
      </w:r>
    </w:p>
    <w:p w:rsidR="00C47289" w:rsidRPr="00C47289" w:rsidRDefault="00CE4127" w:rsidP="00CE412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426"/>
        <w:jc w:val="both"/>
        <w:rPr>
          <w:rFonts w:eastAsia="Calibri"/>
        </w:rPr>
      </w:pPr>
      <w:r>
        <w:t xml:space="preserve"> </w:t>
      </w:r>
      <w:proofErr w:type="spellStart"/>
      <w:r w:rsidR="00C47289">
        <w:t>Савчак</w:t>
      </w:r>
      <w:proofErr w:type="spellEnd"/>
      <w:r w:rsidR="00C47289">
        <w:t xml:space="preserve">, І. (2016). </w:t>
      </w:r>
      <w:proofErr w:type="spellStart"/>
      <w:r w:rsidR="00C47289">
        <w:t>Лінгвокультурологічний</w:t>
      </w:r>
      <w:proofErr w:type="spellEnd"/>
      <w:r w:rsidR="00C47289">
        <w:t xml:space="preserve"> підхід до навчання іноземної мови фахівців з міжнародних відносин. </w:t>
      </w:r>
      <w:r w:rsidR="00C47289">
        <w:rPr>
          <w:lang w:val="de-DE"/>
        </w:rPr>
        <w:t>URL.:</w:t>
      </w:r>
      <w:r w:rsidR="00C47289" w:rsidRPr="00C47289">
        <w:t xml:space="preserve"> </w:t>
      </w:r>
      <w:hyperlink r:id="rId6" w:history="1">
        <w:r w:rsidR="00C47289" w:rsidRPr="00BE47B7">
          <w:rPr>
            <w:rStyle w:val="a4"/>
            <w:lang w:val="de-DE"/>
          </w:rPr>
          <w:t>http://dspace.tnpu.edu.ua/handle/123456789/7289</w:t>
        </w:r>
      </w:hyperlink>
    </w:p>
    <w:p w:rsidR="00C47289" w:rsidRPr="00C62F42" w:rsidRDefault="00C47289" w:rsidP="00C47289">
      <w:pPr>
        <w:pStyle w:val="a3"/>
        <w:widowControl w:val="0"/>
        <w:spacing w:after="0" w:line="360" w:lineRule="auto"/>
        <w:ind w:left="284" w:firstLine="785"/>
        <w:jc w:val="both"/>
        <w:rPr>
          <w:rFonts w:eastAsia="Calibri"/>
        </w:rPr>
      </w:pPr>
    </w:p>
    <w:p w:rsidR="00BC3082" w:rsidRPr="00A10A0E" w:rsidRDefault="00BC3082" w:rsidP="00A10A0E">
      <w:pPr>
        <w:widowControl w:val="0"/>
        <w:spacing w:after="0" w:line="360" w:lineRule="auto"/>
        <w:ind w:firstLine="709"/>
        <w:jc w:val="both"/>
        <w:rPr>
          <w:rFonts w:eastAsia="Calibri"/>
        </w:rPr>
      </w:pPr>
    </w:p>
    <w:p w:rsidR="00A10A0E" w:rsidRPr="008458A8" w:rsidRDefault="00A10A0E" w:rsidP="008458A8">
      <w:pPr>
        <w:widowControl w:val="0"/>
        <w:spacing w:after="0" w:line="360" w:lineRule="auto"/>
        <w:ind w:firstLine="709"/>
        <w:jc w:val="both"/>
        <w:rPr>
          <w:rFonts w:eastAsia="Calibri"/>
        </w:rPr>
      </w:pPr>
    </w:p>
    <w:p w:rsidR="00210202" w:rsidRPr="00DD0A8A" w:rsidRDefault="00210202" w:rsidP="00DD0A8A">
      <w:pPr>
        <w:spacing w:after="120" w:line="360" w:lineRule="auto"/>
        <w:ind w:firstLine="708"/>
        <w:jc w:val="both"/>
      </w:pPr>
    </w:p>
    <w:p w:rsidR="00DD0A8A" w:rsidRDefault="00DD0A8A"/>
    <w:sectPr w:rsidR="00DD0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348"/>
    <w:multiLevelType w:val="hybridMultilevel"/>
    <w:tmpl w:val="F93E8162"/>
    <w:lvl w:ilvl="0" w:tplc="0B925A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D9"/>
    <w:rsid w:val="00005EB8"/>
    <w:rsid w:val="00012898"/>
    <w:rsid w:val="00014DAA"/>
    <w:rsid w:val="0001541C"/>
    <w:rsid w:val="00016876"/>
    <w:rsid w:val="0002086A"/>
    <w:rsid w:val="00023F81"/>
    <w:rsid w:val="00024DBE"/>
    <w:rsid w:val="000268CB"/>
    <w:rsid w:val="0003287C"/>
    <w:rsid w:val="00037361"/>
    <w:rsid w:val="000429E2"/>
    <w:rsid w:val="000440D3"/>
    <w:rsid w:val="0004465E"/>
    <w:rsid w:val="00047A72"/>
    <w:rsid w:val="00051290"/>
    <w:rsid w:val="000537CE"/>
    <w:rsid w:val="000538BA"/>
    <w:rsid w:val="00054242"/>
    <w:rsid w:val="00057264"/>
    <w:rsid w:val="000633DF"/>
    <w:rsid w:val="00072F7A"/>
    <w:rsid w:val="00077A39"/>
    <w:rsid w:val="00082186"/>
    <w:rsid w:val="00090204"/>
    <w:rsid w:val="00092A17"/>
    <w:rsid w:val="00094C38"/>
    <w:rsid w:val="0009554E"/>
    <w:rsid w:val="0009658C"/>
    <w:rsid w:val="00097881"/>
    <w:rsid w:val="000A2613"/>
    <w:rsid w:val="000B63E9"/>
    <w:rsid w:val="000B6886"/>
    <w:rsid w:val="000C4A7B"/>
    <w:rsid w:val="000C786C"/>
    <w:rsid w:val="000D08BF"/>
    <w:rsid w:val="000D5177"/>
    <w:rsid w:val="000D5AE1"/>
    <w:rsid w:val="000F20AC"/>
    <w:rsid w:val="000F65CF"/>
    <w:rsid w:val="00113A4F"/>
    <w:rsid w:val="001158A0"/>
    <w:rsid w:val="00120B64"/>
    <w:rsid w:val="00125EA6"/>
    <w:rsid w:val="00130364"/>
    <w:rsid w:val="001352DA"/>
    <w:rsid w:val="00136D27"/>
    <w:rsid w:val="00140D45"/>
    <w:rsid w:val="001473DB"/>
    <w:rsid w:val="00147AC9"/>
    <w:rsid w:val="00157102"/>
    <w:rsid w:val="00163F1F"/>
    <w:rsid w:val="0016434B"/>
    <w:rsid w:val="0017300A"/>
    <w:rsid w:val="001730E4"/>
    <w:rsid w:val="001821CC"/>
    <w:rsid w:val="00187126"/>
    <w:rsid w:val="00192CD3"/>
    <w:rsid w:val="001A0D43"/>
    <w:rsid w:val="001A171D"/>
    <w:rsid w:val="001D2CD1"/>
    <w:rsid w:val="001D3DF7"/>
    <w:rsid w:val="001E1747"/>
    <w:rsid w:val="001E1DD6"/>
    <w:rsid w:val="001E422A"/>
    <w:rsid w:val="001E51A9"/>
    <w:rsid w:val="001E6F6F"/>
    <w:rsid w:val="001F11FF"/>
    <w:rsid w:val="0020040D"/>
    <w:rsid w:val="0020111A"/>
    <w:rsid w:val="00207BBF"/>
    <w:rsid w:val="00210202"/>
    <w:rsid w:val="00214C9A"/>
    <w:rsid w:val="00217E94"/>
    <w:rsid w:val="0022313F"/>
    <w:rsid w:val="00224284"/>
    <w:rsid w:val="002256ED"/>
    <w:rsid w:val="00237819"/>
    <w:rsid w:val="002402BB"/>
    <w:rsid w:val="0024344B"/>
    <w:rsid w:val="00243B1F"/>
    <w:rsid w:val="00245523"/>
    <w:rsid w:val="002464FA"/>
    <w:rsid w:val="00247541"/>
    <w:rsid w:val="00252F9A"/>
    <w:rsid w:val="0026285B"/>
    <w:rsid w:val="00262A63"/>
    <w:rsid w:val="00264238"/>
    <w:rsid w:val="00273AB9"/>
    <w:rsid w:val="0027425E"/>
    <w:rsid w:val="0027603C"/>
    <w:rsid w:val="002809E5"/>
    <w:rsid w:val="002827D5"/>
    <w:rsid w:val="00284285"/>
    <w:rsid w:val="002933A6"/>
    <w:rsid w:val="002944B9"/>
    <w:rsid w:val="00295A70"/>
    <w:rsid w:val="002B4D0B"/>
    <w:rsid w:val="002C287D"/>
    <w:rsid w:val="002C7102"/>
    <w:rsid w:val="002D0111"/>
    <w:rsid w:val="002D1437"/>
    <w:rsid w:val="002D1BDC"/>
    <w:rsid w:val="002D3688"/>
    <w:rsid w:val="002E0864"/>
    <w:rsid w:val="002E1328"/>
    <w:rsid w:val="002E2163"/>
    <w:rsid w:val="002F0882"/>
    <w:rsid w:val="002F2414"/>
    <w:rsid w:val="002F76C5"/>
    <w:rsid w:val="002F7A4E"/>
    <w:rsid w:val="0031195A"/>
    <w:rsid w:val="00316584"/>
    <w:rsid w:val="003225EE"/>
    <w:rsid w:val="00326DF2"/>
    <w:rsid w:val="0033262E"/>
    <w:rsid w:val="003370DA"/>
    <w:rsid w:val="00342B8D"/>
    <w:rsid w:val="00343BFB"/>
    <w:rsid w:val="0034602C"/>
    <w:rsid w:val="0035459E"/>
    <w:rsid w:val="0036464B"/>
    <w:rsid w:val="0037287E"/>
    <w:rsid w:val="00380BF6"/>
    <w:rsid w:val="0038685E"/>
    <w:rsid w:val="00393B70"/>
    <w:rsid w:val="00395596"/>
    <w:rsid w:val="00396DFE"/>
    <w:rsid w:val="003A0600"/>
    <w:rsid w:val="003A14B0"/>
    <w:rsid w:val="003A5785"/>
    <w:rsid w:val="003A672A"/>
    <w:rsid w:val="003B4683"/>
    <w:rsid w:val="003B4F12"/>
    <w:rsid w:val="003B527C"/>
    <w:rsid w:val="003B7CEC"/>
    <w:rsid w:val="003C1220"/>
    <w:rsid w:val="003D12CA"/>
    <w:rsid w:val="003D497B"/>
    <w:rsid w:val="003D5669"/>
    <w:rsid w:val="003E2D19"/>
    <w:rsid w:val="003F029B"/>
    <w:rsid w:val="003F34B9"/>
    <w:rsid w:val="003F6371"/>
    <w:rsid w:val="003F7D82"/>
    <w:rsid w:val="00411420"/>
    <w:rsid w:val="00413A30"/>
    <w:rsid w:val="004144B7"/>
    <w:rsid w:val="004165BF"/>
    <w:rsid w:val="00430B34"/>
    <w:rsid w:val="00433BBD"/>
    <w:rsid w:val="00435A64"/>
    <w:rsid w:val="00440E6E"/>
    <w:rsid w:val="00442EAC"/>
    <w:rsid w:val="004509E6"/>
    <w:rsid w:val="00453298"/>
    <w:rsid w:val="00454F6C"/>
    <w:rsid w:val="00462E2E"/>
    <w:rsid w:val="0046343E"/>
    <w:rsid w:val="00467A00"/>
    <w:rsid w:val="0047332C"/>
    <w:rsid w:val="004744E2"/>
    <w:rsid w:val="00481FD0"/>
    <w:rsid w:val="004A1438"/>
    <w:rsid w:val="004A1600"/>
    <w:rsid w:val="004B5F97"/>
    <w:rsid w:val="004C13B3"/>
    <w:rsid w:val="004C1F80"/>
    <w:rsid w:val="004C530D"/>
    <w:rsid w:val="004C67AC"/>
    <w:rsid w:val="004D1D5A"/>
    <w:rsid w:val="004D57BD"/>
    <w:rsid w:val="004E511A"/>
    <w:rsid w:val="004E7B69"/>
    <w:rsid w:val="00500B6E"/>
    <w:rsid w:val="00510C4C"/>
    <w:rsid w:val="00514980"/>
    <w:rsid w:val="00517C56"/>
    <w:rsid w:val="00520BE4"/>
    <w:rsid w:val="00540534"/>
    <w:rsid w:val="00543039"/>
    <w:rsid w:val="00546306"/>
    <w:rsid w:val="00554D77"/>
    <w:rsid w:val="00555711"/>
    <w:rsid w:val="00555778"/>
    <w:rsid w:val="00564B6F"/>
    <w:rsid w:val="00566141"/>
    <w:rsid w:val="00572F5C"/>
    <w:rsid w:val="00576437"/>
    <w:rsid w:val="00576452"/>
    <w:rsid w:val="00576711"/>
    <w:rsid w:val="00577ACE"/>
    <w:rsid w:val="00583122"/>
    <w:rsid w:val="00585198"/>
    <w:rsid w:val="0059578F"/>
    <w:rsid w:val="005A02B3"/>
    <w:rsid w:val="005A1F20"/>
    <w:rsid w:val="005A417E"/>
    <w:rsid w:val="005A5118"/>
    <w:rsid w:val="005A64B2"/>
    <w:rsid w:val="005B2E29"/>
    <w:rsid w:val="005B71C1"/>
    <w:rsid w:val="005B7347"/>
    <w:rsid w:val="005D7682"/>
    <w:rsid w:val="005E466A"/>
    <w:rsid w:val="005E5B55"/>
    <w:rsid w:val="005F10EA"/>
    <w:rsid w:val="005F7216"/>
    <w:rsid w:val="005F7798"/>
    <w:rsid w:val="0060787E"/>
    <w:rsid w:val="00611FBC"/>
    <w:rsid w:val="006174DD"/>
    <w:rsid w:val="006303D6"/>
    <w:rsid w:val="00630416"/>
    <w:rsid w:val="00631E25"/>
    <w:rsid w:val="00635638"/>
    <w:rsid w:val="006356A2"/>
    <w:rsid w:val="00647DAF"/>
    <w:rsid w:val="00655305"/>
    <w:rsid w:val="00665F18"/>
    <w:rsid w:val="0066642E"/>
    <w:rsid w:val="006703D2"/>
    <w:rsid w:val="00677ED5"/>
    <w:rsid w:val="006811CE"/>
    <w:rsid w:val="006941B6"/>
    <w:rsid w:val="00697777"/>
    <w:rsid w:val="006A08BE"/>
    <w:rsid w:val="006A0B39"/>
    <w:rsid w:val="006A7F4A"/>
    <w:rsid w:val="006B1684"/>
    <w:rsid w:val="006E0ECD"/>
    <w:rsid w:val="006F3012"/>
    <w:rsid w:val="006F5638"/>
    <w:rsid w:val="00704159"/>
    <w:rsid w:val="00711AD0"/>
    <w:rsid w:val="007124D1"/>
    <w:rsid w:val="00723E6C"/>
    <w:rsid w:val="0072407A"/>
    <w:rsid w:val="00727D61"/>
    <w:rsid w:val="0073312A"/>
    <w:rsid w:val="00733614"/>
    <w:rsid w:val="00736396"/>
    <w:rsid w:val="00736735"/>
    <w:rsid w:val="007402D5"/>
    <w:rsid w:val="007416CE"/>
    <w:rsid w:val="00750680"/>
    <w:rsid w:val="007526F2"/>
    <w:rsid w:val="00755584"/>
    <w:rsid w:val="00767FBC"/>
    <w:rsid w:val="007700D9"/>
    <w:rsid w:val="00770C9B"/>
    <w:rsid w:val="00771670"/>
    <w:rsid w:val="00772F56"/>
    <w:rsid w:val="00774967"/>
    <w:rsid w:val="0078196D"/>
    <w:rsid w:val="00784DB9"/>
    <w:rsid w:val="007865D6"/>
    <w:rsid w:val="0079367D"/>
    <w:rsid w:val="007A6490"/>
    <w:rsid w:val="007A722B"/>
    <w:rsid w:val="007B7D94"/>
    <w:rsid w:val="007C2E3D"/>
    <w:rsid w:val="007C4C81"/>
    <w:rsid w:val="007C5EA5"/>
    <w:rsid w:val="007C6610"/>
    <w:rsid w:val="007D3776"/>
    <w:rsid w:val="007E1AC2"/>
    <w:rsid w:val="007E5213"/>
    <w:rsid w:val="008018E4"/>
    <w:rsid w:val="00806A1C"/>
    <w:rsid w:val="00806AFA"/>
    <w:rsid w:val="0081322C"/>
    <w:rsid w:val="008148A5"/>
    <w:rsid w:val="00820C1B"/>
    <w:rsid w:val="0082183F"/>
    <w:rsid w:val="008257FA"/>
    <w:rsid w:val="00826534"/>
    <w:rsid w:val="00831865"/>
    <w:rsid w:val="00836718"/>
    <w:rsid w:val="008429EA"/>
    <w:rsid w:val="008458A8"/>
    <w:rsid w:val="00853F3D"/>
    <w:rsid w:val="008542CB"/>
    <w:rsid w:val="008566A4"/>
    <w:rsid w:val="00862A00"/>
    <w:rsid w:val="008738B7"/>
    <w:rsid w:val="00877471"/>
    <w:rsid w:val="008824EA"/>
    <w:rsid w:val="00885AD4"/>
    <w:rsid w:val="0088762B"/>
    <w:rsid w:val="00892AE7"/>
    <w:rsid w:val="008A449B"/>
    <w:rsid w:val="008A6A62"/>
    <w:rsid w:val="008A7E80"/>
    <w:rsid w:val="008B249B"/>
    <w:rsid w:val="008B7F6A"/>
    <w:rsid w:val="008C0EB1"/>
    <w:rsid w:val="008C1CE3"/>
    <w:rsid w:val="008C6E5A"/>
    <w:rsid w:val="008D0E90"/>
    <w:rsid w:val="008D6263"/>
    <w:rsid w:val="008F00D7"/>
    <w:rsid w:val="008F0417"/>
    <w:rsid w:val="008F1A07"/>
    <w:rsid w:val="008F56AB"/>
    <w:rsid w:val="00901CBB"/>
    <w:rsid w:val="00917679"/>
    <w:rsid w:val="00920832"/>
    <w:rsid w:val="00930F0D"/>
    <w:rsid w:val="009436E9"/>
    <w:rsid w:val="0094399D"/>
    <w:rsid w:val="00961D05"/>
    <w:rsid w:val="0096302C"/>
    <w:rsid w:val="00964737"/>
    <w:rsid w:val="0096629A"/>
    <w:rsid w:val="00972C23"/>
    <w:rsid w:val="00981301"/>
    <w:rsid w:val="00984BE9"/>
    <w:rsid w:val="00987440"/>
    <w:rsid w:val="0099240C"/>
    <w:rsid w:val="009948F2"/>
    <w:rsid w:val="00995802"/>
    <w:rsid w:val="00996129"/>
    <w:rsid w:val="009A0B83"/>
    <w:rsid w:val="009A7A4E"/>
    <w:rsid w:val="009B437B"/>
    <w:rsid w:val="009B75FD"/>
    <w:rsid w:val="009B7716"/>
    <w:rsid w:val="009C17B5"/>
    <w:rsid w:val="009C7E5B"/>
    <w:rsid w:val="009E2C34"/>
    <w:rsid w:val="009E2C68"/>
    <w:rsid w:val="009E35F1"/>
    <w:rsid w:val="009E53E9"/>
    <w:rsid w:val="009F5DC5"/>
    <w:rsid w:val="00A060A7"/>
    <w:rsid w:val="00A06619"/>
    <w:rsid w:val="00A10A0E"/>
    <w:rsid w:val="00A13D87"/>
    <w:rsid w:val="00A16631"/>
    <w:rsid w:val="00A2193A"/>
    <w:rsid w:val="00A34A29"/>
    <w:rsid w:val="00A353C0"/>
    <w:rsid w:val="00A45A8D"/>
    <w:rsid w:val="00A46171"/>
    <w:rsid w:val="00A61439"/>
    <w:rsid w:val="00A61FEE"/>
    <w:rsid w:val="00A62B93"/>
    <w:rsid w:val="00A63FCB"/>
    <w:rsid w:val="00A675A7"/>
    <w:rsid w:val="00A67AF7"/>
    <w:rsid w:val="00A71B89"/>
    <w:rsid w:val="00A7759B"/>
    <w:rsid w:val="00A8004C"/>
    <w:rsid w:val="00A818A0"/>
    <w:rsid w:val="00A82D98"/>
    <w:rsid w:val="00AA62E5"/>
    <w:rsid w:val="00AA6E81"/>
    <w:rsid w:val="00AB477E"/>
    <w:rsid w:val="00AC0F43"/>
    <w:rsid w:val="00AC431E"/>
    <w:rsid w:val="00AC6C5B"/>
    <w:rsid w:val="00AC7E96"/>
    <w:rsid w:val="00AD08D4"/>
    <w:rsid w:val="00AD4590"/>
    <w:rsid w:val="00AD607F"/>
    <w:rsid w:val="00AD6914"/>
    <w:rsid w:val="00AE4470"/>
    <w:rsid w:val="00AE7662"/>
    <w:rsid w:val="00AF36F7"/>
    <w:rsid w:val="00AF3A9D"/>
    <w:rsid w:val="00B035F7"/>
    <w:rsid w:val="00B07B18"/>
    <w:rsid w:val="00B145B1"/>
    <w:rsid w:val="00B23712"/>
    <w:rsid w:val="00B2381B"/>
    <w:rsid w:val="00B24DF1"/>
    <w:rsid w:val="00B25462"/>
    <w:rsid w:val="00B419AF"/>
    <w:rsid w:val="00B55A81"/>
    <w:rsid w:val="00B6148D"/>
    <w:rsid w:val="00B62732"/>
    <w:rsid w:val="00B71A4A"/>
    <w:rsid w:val="00B73284"/>
    <w:rsid w:val="00B76DAD"/>
    <w:rsid w:val="00B7740D"/>
    <w:rsid w:val="00B77E20"/>
    <w:rsid w:val="00B8008A"/>
    <w:rsid w:val="00B80E04"/>
    <w:rsid w:val="00B826A3"/>
    <w:rsid w:val="00B86C0B"/>
    <w:rsid w:val="00B921E5"/>
    <w:rsid w:val="00B95A64"/>
    <w:rsid w:val="00BA1D0E"/>
    <w:rsid w:val="00BA2BAE"/>
    <w:rsid w:val="00BA44EB"/>
    <w:rsid w:val="00BA5C41"/>
    <w:rsid w:val="00BB1DE4"/>
    <w:rsid w:val="00BB462A"/>
    <w:rsid w:val="00BB6290"/>
    <w:rsid w:val="00BB7E05"/>
    <w:rsid w:val="00BC3082"/>
    <w:rsid w:val="00BD0AD7"/>
    <w:rsid w:val="00BD1C04"/>
    <w:rsid w:val="00BD578E"/>
    <w:rsid w:val="00BD6499"/>
    <w:rsid w:val="00BF505F"/>
    <w:rsid w:val="00BF5350"/>
    <w:rsid w:val="00C016FD"/>
    <w:rsid w:val="00C066CF"/>
    <w:rsid w:val="00C23E1C"/>
    <w:rsid w:val="00C24BBA"/>
    <w:rsid w:val="00C2505B"/>
    <w:rsid w:val="00C353EE"/>
    <w:rsid w:val="00C40574"/>
    <w:rsid w:val="00C40D79"/>
    <w:rsid w:val="00C46AB9"/>
    <w:rsid w:val="00C47289"/>
    <w:rsid w:val="00C47654"/>
    <w:rsid w:val="00C525BC"/>
    <w:rsid w:val="00C53939"/>
    <w:rsid w:val="00C62F42"/>
    <w:rsid w:val="00C652CE"/>
    <w:rsid w:val="00C6569D"/>
    <w:rsid w:val="00C720B1"/>
    <w:rsid w:val="00C75A8A"/>
    <w:rsid w:val="00C75EE0"/>
    <w:rsid w:val="00C85119"/>
    <w:rsid w:val="00C87E6C"/>
    <w:rsid w:val="00C9062F"/>
    <w:rsid w:val="00C96B7D"/>
    <w:rsid w:val="00CA1ACC"/>
    <w:rsid w:val="00CA43F4"/>
    <w:rsid w:val="00CB267F"/>
    <w:rsid w:val="00CB6372"/>
    <w:rsid w:val="00CC36B4"/>
    <w:rsid w:val="00CC3BAB"/>
    <w:rsid w:val="00CC4B3A"/>
    <w:rsid w:val="00CC687A"/>
    <w:rsid w:val="00CC7625"/>
    <w:rsid w:val="00CD301E"/>
    <w:rsid w:val="00CD3821"/>
    <w:rsid w:val="00CD66F2"/>
    <w:rsid w:val="00CD75C2"/>
    <w:rsid w:val="00CE4127"/>
    <w:rsid w:val="00CF3F7B"/>
    <w:rsid w:val="00CF66C0"/>
    <w:rsid w:val="00D003B0"/>
    <w:rsid w:val="00D009B9"/>
    <w:rsid w:val="00D01CB1"/>
    <w:rsid w:val="00D10D87"/>
    <w:rsid w:val="00D13254"/>
    <w:rsid w:val="00D178B4"/>
    <w:rsid w:val="00D22D7D"/>
    <w:rsid w:val="00D242AA"/>
    <w:rsid w:val="00D24E50"/>
    <w:rsid w:val="00D27498"/>
    <w:rsid w:val="00D27F3A"/>
    <w:rsid w:val="00D3222D"/>
    <w:rsid w:val="00D37ADF"/>
    <w:rsid w:val="00D42515"/>
    <w:rsid w:val="00D43E88"/>
    <w:rsid w:val="00D445F3"/>
    <w:rsid w:val="00D51507"/>
    <w:rsid w:val="00D51D5F"/>
    <w:rsid w:val="00D568D9"/>
    <w:rsid w:val="00D61C80"/>
    <w:rsid w:val="00D64CEC"/>
    <w:rsid w:val="00D656DF"/>
    <w:rsid w:val="00D804EC"/>
    <w:rsid w:val="00D85B44"/>
    <w:rsid w:val="00D96AFF"/>
    <w:rsid w:val="00DA7488"/>
    <w:rsid w:val="00DA77DB"/>
    <w:rsid w:val="00DC0274"/>
    <w:rsid w:val="00DC18A0"/>
    <w:rsid w:val="00DD0A8A"/>
    <w:rsid w:val="00DD275C"/>
    <w:rsid w:val="00DD5CC9"/>
    <w:rsid w:val="00DD5DCB"/>
    <w:rsid w:val="00DF3055"/>
    <w:rsid w:val="00DF5B98"/>
    <w:rsid w:val="00E019D9"/>
    <w:rsid w:val="00E03D3E"/>
    <w:rsid w:val="00E04778"/>
    <w:rsid w:val="00E04B37"/>
    <w:rsid w:val="00E1011D"/>
    <w:rsid w:val="00E16018"/>
    <w:rsid w:val="00E1637F"/>
    <w:rsid w:val="00E20A7C"/>
    <w:rsid w:val="00E20C50"/>
    <w:rsid w:val="00E21E1E"/>
    <w:rsid w:val="00E223B4"/>
    <w:rsid w:val="00E2463E"/>
    <w:rsid w:val="00E266BC"/>
    <w:rsid w:val="00E2782E"/>
    <w:rsid w:val="00E27965"/>
    <w:rsid w:val="00E35298"/>
    <w:rsid w:val="00E41776"/>
    <w:rsid w:val="00E46CA8"/>
    <w:rsid w:val="00E74EB1"/>
    <w:rsid w:val="00E83E9F"/>
    <w:rsid w:val="00E8554A"/>
    <w:rsid w:val="00E90249"/>
    <w:rsid w:val="00E93DD2"/>
    <w:rsid w:val="00EA0633"/>
    <w:rsid w:val="00EA09A4"/>
    <w:rsid w:val="00EA7AFD"/>
    <w:rsid w:val="00EB641B"/>
    <w:rsid w:val="00EB784C"/>
    <w:rsid w:val="00EC1D81"/>
    <w:rsid w:val="00EC3BCF"/>
    <w:rsid w:val="00EC5E5F"/>
    <w:rsid w:val="00EC7AE7"/>
    <w:rsid w:val="00EF0E44"/>
    <w:rsid w:val="00EF21DA"/>
    <w:rsid w:val="00EF279D"/>
    <w:rsid w:val="00EF2A00"/>
    <w:rsid w:val="00EF530E"/>
    <w:rsid w:val="00EF5AE7"/>
    <w:rsid w:val="00EF65F7"/>
    <w:rsid w:val="00F01599"/>
    <w:rsid w:val="00F01D98"/>
    <w:rsid w:val="00F02D8F"/>
    <w:rsid w:val="00F07195"/>
    <w:rsid w:val="00F20F6D"/>
    <w:rsid w:val="00F2662B"/>
    <w:rsid w:val="00F3708C"/>
    <w:rsid w:val="00F419A7"/>
    <w:rsid w:val="00F44702"/>
    <w:rsid w:val="00F46564"/>
    <w:rsid w:val="00F56C20"/>
    <w:rsid w:val="00F60D29"/>
    <w:rsid w:val="00F6261E"/>
    <w:rsid w:val="00F730D5"/>
    <w:rsid w:val="00F759C6"/>
    <w:rsid w:val="00F875E3"/>
    <w:rsid w:val="00F91DD7"/>
    <w:rsid w:val="00FB04FB"/>
    <w:rsid w:val="00FB2FCD"/>
    <w:rsid w:val="00FC1C54"/>
    <w:rsid w:val="00FC2A76"/>
    <w:rsid w:val="00FD0BE0"/>
    <w:rsid w:val="00FD3DD3"/>
    <w:rsid w:val="00FD54BB"/>
    <w:rsid w:val="00FD643E"/>
    <w:rsid w:val="00FD7BA8"/>
    <w:rsid w:val="00FE66AF"/>
    <w:rsid w:val="00FE7EA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7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7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tnpu.edu.ua/handle/123456789/72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4170</Words>
  <Characters>2377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2021-05-09T17:57:00Z</dcterms:created>
  <dcterms:modified xsi:type="dcterms:W3CDTF">2021-05-11T08:24:00Z</dcterms:modified>
</cp:coreProperties>
</file>