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D479D" w14:textId="77777777" w:rsidR="00B303B0" w:rsidRDefault="00F51773" w:rsidP="00B303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C0E37">
        <w:rPr>
          <w:rFonts w:ascii="Times New Roman" w:hAnsi="Times New Roman" w:cs="Times New Roman"/>
          <w:sz w:val="28"/>
          <w:szCs w:val="28"/>
        </w:rPr>
        <w:t>УДК</w:t>
      </w:r>
      <w:r w:rsidR="00B30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03B0" w:rsidRPr="00B303B0">
        <w:rPr>
          <w:rFonts w:ascii="Times New Roman" w:hAnsi="Times New Roman" w:cs="Times New Roman"/>
          <w:sz w:val="28"/>
          <w:szCs w:val="28"/>
          <w:lang w:val="uk-UA"/>
        </w:rPr>
        <w:t>628.316.12</w:t>
      </w:r>
    </w:p>
    <w:p w14:paraId="4FB7E990" w14:textId="28A1CFC0" w:rsidR="007A110A" w:rsidRPr="003C0E37" w:rsidRDefault="00B303B0" w:rsidP="00B303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АДСОРБЦІЙНЕ ОЧИЩЕННЯ ВОДИ ВІД СПОЛУК РТУТІ</w:t>
      </w:r>
    </w:p>
    <w:p w14:paraId="00E8E4BF" w14:textId="30812879" w:rsidR="000C66CD" w:rsidRPr="003C0E37" w:rsidRDefault="000C66CD" w:rsidP="000C66C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C0E37">
        <w:rPr>
          <w:rFonts w:ascii="Times New Roman" w:hAnsi="Times New Roman" w:cs="Times New Roman"/>
          <w:sz w:val="28"/>
          <w:szCs w:val="28"/>
        </w:rPr>
        <w:t>Крутько</w:t>
      </w:r>
      <w:proofErr w:type="gramStart"/>
      <w:r w:rsidRPr="003C0E37">
        <w:rPr>
          <w:rFonts w:ascii="Times New Roman" w:hAnsi="Times New Roman" w:cs="Times New Roman"/>
          <w:sz w:val="28"/>
          <w:szCs w:val="28"/>
        </w:rPr>
        <w:t xml:space="preserve"> </w:t>
      </w:r>
      <w:r w:rsidRPr="003C0E37">
        <w:rPr>
          <w:rFonts w:ascii="Times New Roman" w:hAnsi="Times New Roman" w:cs="Times New Roman"/>
          <w:sz w:val="28"/>
          <w:szCs w:val="28"/>
          <w:lang w:val="uk-UA"/>
        </w:rPr>
        <w:t>І.</w:t>
      </w:r>
      <w:proofErr w:type="gramEnd"/>
      <w:r w:rsidRPr="003C0E37">
        <w:rPr>
          <w:rFonts w:ascii="Times New Roman" w:hAnsi="Times New Roman" w:cs="Times New Roman"/>
          <w:sz w:val="28"/>
          <w:szCs w:val="28"/>
          <w:lang w:val="uk-UA"/>
        </w:rPr>
        <w:t>Г.,</w:t>
      </w:r>
      <w:r w:rsidR="00D96AF1" w:rsidRPr="003C0E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0E37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C7281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C0E37">
        <w:rPr>
          <w:rFonts w:ascii="Times New Roman" w:hAnsi="Times New Roman" w:cs="Times New Roman"/>
          <w:sz w:val="28"/>
          <w:szCs w:val="28"/>
          <w:lang w:val="uk-UA"/>
        </w:rPr>
        <w:t>щенко В.</w:t>
      </w:r>
      <w:r w:rsidR="00B303B0">
        <w:rPr>
          <w:rFonts w:ascii="Times New Roman" w:hAnsi="Times New Roman" w:cs="Times New Roman"/>
          <w:sz w:val="28"/>
          <w:szCs w:val="28"/>
          <w:lang w:val="uk-UA"/>
        </w:rPr>
        <w:t>П.</w:t>
      </w:r>
      <w:r w:rsidRPr="003C0E3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81717" w:rsidRPr="003C0E37">
        <w:rPr>
          <w:rFonts w:ascii="Times New Roman" w:hAnsi="Times New Roman" w:cs="Times New Roman"/>
          <w:sz w:val="28"/>
          <w:szCs w:val="28"/>
          <w:lang w:val="uk-UA"/>
        </w:rPr>
        <w:t>Каулін</w:t>
      </w:r>
      <w:proofErr w:type="spellEnd"/>
      <w:r w:rsidR="00B81717" w:rsidRPr="003C0E37">
        <w:rPr>
          <w:rFonts w:ascii="Times New Roman" w:hAnsi="Times New Roman" w:cs="Times New Roman"/>
          <w:sz w:val="28"/>
          <w:szCs w:val="28"/>
          <w:lang w:val="uk-UA"/>
        </w:rPr>
        <w:t xml:space="preserve"> В.Ю., </w:t>
      </w:r>
      <w:proofErr w:type="spellStart"/>
      <w:r w:rsidRPr="003C0E37">
        <w:rPr>
          <w:rFonts w:ascii="Times New Roman" w:hAnsi="Times New Roman" w:cs="Times New Roman"/>
          <w:sz w:val="28"/>
          <w:szCs w:val="28"/>
          <w:lang w:val="uk-UA"/>
        </w:rPr>
        <w:t>Григул</w:t>
      </w:r>
      <w:r w:rsidR="00C7281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C0E37">
        <w:rPr>
          <w:rFonts w:ascii="Times New Roman" w:hAnsi="Times New Roman" w:cs="Times New Roman"/>
          <w:sz w:val="28"/>
          <w:szCs w:val="28"/>
          <w:lang w:val="uk-UA"/>
        </w:rPr>
        <w:t>ч</w:t>
      </w:r>
      <w:proofErr w:type="spellEnd"/>
      <w:r w:rsidRPr="003C0E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281A">
        <w:rPr>
          <w:rFonts w:ascii="Times New Roman" w:hAnsi="Times New Roman" w:cs="Times New Roman"/>
          <w:sz w:val="28"/>
          <w:szCs w:val="28"/>
          <w:lang w:val="uk-UA"/>
        </w:rPr>
        <w:t>А.М.</w:t>
      </w:r>
    </w:p>
    <w:p w14:paraId="70083164" w14:textId="3F00F02C" w:rsidR="00326E5D" w:rsidRPr="003C0E37" w:rsidRDefault="000C66CD" w:rsidP="000C66C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C0E37">
        <w:rPr>
          <w:rFonts w:ascii="Times New Roman" w:eastAsia="Calibri" w:hAnsi="Times New Roman" w:cs="Times New Roman"/>
          <w:sz w:val="24"/>
          <w:szCs w:val="24"/>
          <w:lang w:val="uk-UA"/>
        </w:rPr>
        <w:t>Донецький національний технічний університет</w:t>
      </w:r>
    </w:p>
    <w:p w14:paraId="65FA7EB3" w14:textId="57DC9EB4" w:rsidR="00C7281A" w:rsidRDefault="00C7281A" w:rsidP="0035617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Мінеральне волокно є перспективним адсорбентом для очищення води від сполук ртуті оскільки проявляє високу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 w:eastAsia="ru-RU"/>
        </w:rPr>
        <w:t>сорбційну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 активність до катіонів ртуті. Ступінь очищення води від ртуті на мінеральному волокні досягає 82%.</w:t>
      </w:r>
    </w:p>
    <w:p w14:paraId="31C4E73B" w14:textId="6472CE36" w:rsidR="002A73DE" w:rsidRPr="00C7281A" w:rsidRDefault="00C7281A" w:rsidP="00C7281A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  <w:lang w:val="en-US"/>
        </w:rPr>
      </w:pPr>
      <w:r w:rsidRPr="00C7281A">
        <w:rPr>
          <w:i/>
          <w:sz w:val="28"/>
          <w:szCs w:val="28"/>
          <w:lang w:val="en-US"/>
        </w:rPr>
        <w:t xml:space="preserve">Mineral fiber is a promising adsorbent for water purification from </w:t>
      </w:r>
      <w:r w:rsidR="00E30EA9">
        <w:rPr>
          <w:i/>
          <w:sz w:val="28"/>
          <w:szCs w:val="28"/>
          <w:lang w:val="en-US"/>
        </w:rPr>
        <w:t xml:space="preserve">mercury </w:t>
      </w:r>
      <w:r w:rsidRPr="00C7281A">
        <w:rPr>
          <w:i/>
          <w:sz w:val="28"/>
          <w:szCs w:val="28"/>
          <w:lang w:val="en-US"/>
        </w:rPr>
        <w:t xml:space="preserve">compounds </w:t>
      </w:r>
      <w:r w:rsidR="00E30EA9">
        <w:rPr>
          <w:i/>
          <w:sz w:val="28"/>
          <w:szCs w:val="28"/>
          <w:lang w:val="en-US"/>
        </w:rPr>
        <w:t>because</w:t>
      </w:r>
      <w:r w:rsidRPr="00C7281A">
        <w:rPr>
          <w:i/>
          <w:sz w:val="28"/>
          <w:szCs w:val="28"/>
          <w:lang w:val="en-US"/>
        </w:rPr>
        <w:t xml:space="preserve"> it exhibits high sorption activity for mercury </w:t>
      </w:r>
      <w:proofErr w:type="spellStart"/>
      <w:r w:rsidRPr="00C7281A">
        <w:rPr>
          <w:i/>
          <w:sz w:val="28"/>
          <w:szCs w:val="28"/>
          <w:lang w:val="en-US"/>
        </w:rPr>
        <w:t>cations</w:t>
      </w:r>
      <w:proofErr w:type="spellEnd"/>
      <w:r w:rsidRPr="00C7281A">
        <w:rPr>
          <w:i/>
          <w:sz w:val="28"/>
          <w:szCs w:val="28"/>
          <w:lang w:val="en-US"/>
        </w:rPr>
        <w:t>. The purification degree of water from mercury on mineral fiber reaches 82%.</w:t>
      </w:r>
    </w:p>
    <w:p w14:paraId="2FE58092" w14:textId="77777777" w:rsidR="00ED254B" w:rsidRPr="00E30EA9" w:rsidRDefault="00ED254B" w:rsidP="00C728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en-US"/>
        </w:rPr>
      </w:pPr>
    </w:p>
    <w:p w14:paraId="6D1CEC32" w14:textId="5D164DFB" w:rsidR="00C7281A" w:rsidRPr="002455AC" w:rsidRDefault="00C7281A" w:rsidP="00C728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Велику небезпеку на даний час несе забруднення вод важкими металами і особливо ртуттю. Не дивлячись на те, що ртуть широко розповсюджена у природі, в останній час спостерігається збільшення викидів ртуті антропогенного походження і, як наслідок, підвищений її вміст у воді </w:t>
      </w:r>
      <w:r w:rsidRPr="00C7281A">
        <w:rPr>
          <w:sz w:val="28"/>
          <w:szCs w:val="28"/>
        </w:rPr>
        <w:t xml:space="preserve">(13,0 — 30,0 </w:t>
      </w:r>
      <w:proofErr w:type="spellStart"/>
      <w:r w:rsidRPr="00C7281A">
        <w:rPr>
          <w:sz w:val="28"/>
          <w:szCs w:val="28"/>
        </w:rPr>
        <w:t>мкг</w:t>
      </w:r>
      <w:proofErr w:type="spellEnd"/>
      <w:r w:rsidRPr="00C7281A">
        <w:rPr>
          <w:sz w:val="28"/>
          <w:szCs w:val="28"/>
        </w:rPr>
        <w:t>/л),</w:t>
      </w:r>
      <w:r>
        <w:rPr>
          <w:sz w:val="28"/>
          <w:szCs w:val="28"/>
        </w:rPr>
        <w:t xml:space="preserve"> але особливо в </w:t>
      </w:r>
      <w:proofErr w:type="spellStart"/>
      <w:r>
        <w:rPr>
          <w:sz w:val="28"/>
          <w:szCs w:val="28"/>
        </w:rPr>
        <w:t>гідробіон</w:t>
      </w:r>
      <w:r w:rsidR="002455AC" w:rsidRPr="002455AC">
        <w:rPr>
          <w:sz w:val="28"/>
          <w:szCs w:val="28"/>
        </w:rPr>
        <w:t>та</w:t>
      </w:r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>.</w:t>
      </w:r>
      <w:r w:rsidR="002455AC">
        <w:rPr>
          <w:sz w:val="28"/>
          <w:szCs w:val="28"/>
        </w:rPr>
        <w:t xml:space="preserve"> Ртуть потрапляє в навколишнє середовище при спалюванні вугілля, від металургійних заводів та сміттєспалювальних установок, при </w:t>
      </w:r>
      <w:proofErr w:type="spellStart"/>
      <w:r w:rsidR="002455AC">
        <w:rPr>
          <w:sz w:val="28"/>
          <w:szCs w:val="28"/>
        </w:rPr>
        <w:t>дрібномасшатному</w:t>
      </w:r>
      <w:proofErr w:type="spellEnd"/>
      <w:r w:rsidR="002455AC">
        <w:rPr>
          <w:sz w:val="28"/>
          <w:szCs w:val="28"/>
        </w:rPr>
        <w:t xml:space="preserve"> добуванні золота та срібла та ін. Ртуть – це глобальний забруднювач. У результаті атмосферного перенесення викиди ртуті випадають на земну чи водну поверхню на великій відстані від джерел їх виникнення. Загальне глобальне антропогенне навантаження ртуті на навколишнє середовище щорічно збільшується швидкими темпами.</w:t>
      </w:r>
    </w:p>
    <w:p w14:paraId="05FBB992" w14:textId="47FFD363" w:rsidR="00972F9D" w:rsidRDefault="002455AC" w:rsidP="00C728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455AC">
        <w:rPr>
          <w:sz w:val="28"/>
          <w:szCs w:val="28"/>
        </w:rPr>
        <w:t>Небезпечний метал</w:t>
      </w:r>
      <w:r>
        <w:rPr>
          <w:sz w:val="28"/>
          <w:szCs w:val="28"/>
        </w:rPr>
        <w:t xml:space="preserve"> потрапляє у воду також з промислових та гірничих відходів.</w:t>
      </w:r>
    </w:p>
    <w:p w14:paraId="66756A33" w14:textId="7A9BB892" w:rsidR="002455AC" w:rsidRDefault="002455AC" w:rsidP="00C728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Крім того, ртуть міститься у стічних водах хімічних, фармацевтичних, гірничо-видобувних та целюлозно-паперових комбінатів. Практично все забруднення води ртуттю має штучне походження – ртуть потрапляє до природних водотоків зі стічних вод промислових виробництв.</w:t>
      </w:r>
    </w:p>
    <w:p w14:paraId="1EE60D5F" w14:textId="55FBC4AD" w:rsidR="002455AC" w:rsidRDefault="002455AC" w:rsidP="00C728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 воді ртуть знаходиться в розчиненому (не</w:t>
      </w:r>
      <w:r>
        <w:rPr>
          <w:sz w:val="28"/>
          <w:szCs w:val="28"/>
          <w:lang w:val="ru-RU"/>
        </w:rPr>
        <w:t>д</w:t>
      </w:r>
      <w:proofErr w:type="spellStart"/>
      <w:r>
        <w:rPr>
          <w:sz w:val="28"/>
          <w:szCs w:val="28"/>
        </w:rPr>
        <w:t>исоційовані</w:t>
      </w:r>
      <w:proofErr w:type="spellEnd"/>
      <w:r>
        <w:rPr>
          <w:sz w:val="28"/>
          <w:szCs w:val="28"/>
        </w:rPr>
        <w:t xml:space="preserve"> молекули та іони) та в нерозчинному вигляді, а також у складі комплексних сполук. </w:t>
      </w:r>
      <w:r w:rsidRPr="002455AC">
        <w:rPr>
          <w:sz w:val="28"/>
          <w:szCs w:val="28"/>
        </w:rPr>
        <w:t>Починаючи з концентрацій 0,01 — 0,5 мг/л ртуть гальмує процеси самоочищення водойми.</w:t>
      </w:r>
    </w:p>
    <w:p w14:paraId="57558B5E" w14:textId="2655E4BD" w:rsidR="002455AC" w:rsidRDefault="002455AC" w:rsidP="00C728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Існують різні методи очищення води від ртуті, вибір яких залежить від концентрації та виду сполук. Забруднені води очищують обробкою їх сірчистим натрієм</w:t>
      </w:r>
      <w:r w:rsidR="00CA6B60">
        <w:rPr>
          <w:sz w:val="28"/>
          <w:szCs w:val="28"/>
        </w:rPr>
        <w:t xml:space="preserve">, фільтрацією через доломіт, вапнуванням, сорбцією ртуті активним вугіллям чи мулом, обробкою коагулянтами, фільтрацією води крізь </w:t>
      </w:r>
      <w:proofErr w:type="spellStart"/>
      <w:r w:rsidR="00CA6B60">
        <w:rPr>
          <w:sz w:val="28"/>
          <w:szCs w:val="28"/>
        </w:rPr>
        <w:t>катіоніти</w:t>
      </w:r>
      <w:proofErr w:type="spellEnd"/>
      <w:r w:rsidR="00CA6B60">
        <w:rPr>
          <w:sz w:val="28"/>
          <w:szCs w:val="28"/>
        </w:rPr>
        <w:t xml:space="preserve">. Для очищення води з низькою концентрацією ртуті найбільш ефективними є </w:t>
      </w:r>
      <w:proofErr w:type="spellStart"/>
      <w:r w:rsidR="00CA6B60">
        <w:rPr>
          <w:sz w:val="28"/>
          <w:szCs w:val="28"/>
        </w:rPr>
        <w:t>сорбційні</w:t>
      </w:r>
      <w:proofErr w:type="spellEnd"/>
      <w:r w:rsidR="00CA6B60">
        <w:rPr>
          <w:sz w:val="28"/>
          <w:szCs w:val="28"/>
        </w:rPr>
        <w:t xml:space="preserve"> та іонообмінні методи.</w:t>
      </w:r>
    </w:p>
    <w:p w14:paraId="31C61E2D" w14:textId="1027FC95" w:rsidR="00CA6B60" w:rsidRDefault="00CA6B60" w:rsidP="00C728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 даній роботі досліджено </w:t>
      </w:r>
      <w:proofErr w:type="spellStart"/>
      <w:r>
        <w:rPr>
          <w:sz w:val="28"/>
          <w:szCs w:val="28"/>
        </w:rPr>
        <w:t>сорбційний</w:t>
      </w:r>
      <w:proofErr w:type="spellEnd"/>
      <w:r>
        <w:rPr>
          <w:sz w:val="28"/>
          <w:szCs w:val="28"/>
        </w:rPr>
        <w:t xml:space="preserve"> метод очищення води від розчиненої ртуті на мінеральному волокні та активованому березовому вугіллі. Ефективність адсорбції ртуті визначалася в статичних умовах. Для цього в 5 конічних колб поміщали по 1 г адсорбенту (мінеральне волокн</w:t>
      </w:r>
      <w:r w:rsidR="00E30EA9">
        <w:rPr>
          <w:sz w:val="28"/>
          <w:szCs w:val="28"/>
        </w:rPr>
        <w:t>о</w:t>
      </w:r>
      <w:r>
        <w:rPr>
          <w:sz w:val="28"/>
          <w:szCs w:val="28"/>
        </w:rPr>
        <w:t xml:space="preserve"> або подрібнене активоване вугілля) та додавали по 100 </w:t>
      </w:r>
      <w:proofErr w:type="spellStart"/>
      <w:r>
        <w:rPr>
          <w:sz w:val="28"/>
          <w:szCs w:val="28"/>
        </w:rPr>
        <w:t>мл</w:t>
      </w:r>
      <w:proofErr w:type="spellEnd"/>
      <w:r>
        <w:rPr>
          <w:sz w:val="28"/>
          <w:szCs w:val="28"/>
        </w:rPr>
        <w:t xml:space="preserve"> розчину ртуті з концентрацією від 2 до 11,5 мг/л. Вміст колб перемішували протягом 1 години та залишали на 48 годин для встановлення адсорбційної рівноваги. Після цього вміст колб відфільтровували.</w:t>
      </w:r>
    </w:p>
    <w:p w14:paraId="75390E9A" w14:textId="6321A9ED" w:rsidR="00CA6B60" w:rsidRPr="00CA6B60" w:rsidRDefault="00CA6B60" w:rsidP="00C728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A6B60">
        <w:rPr>
          <w:sz w:val="28"/>
          <w:szCs w:val="28"/>
        </w:rPr>
        <w:t>Фільтрат аналізували екстракційно-колориметричним методом. Суть методу полягала в екстракції ртуті 0,001 %</w:t>
      </w:r>
      <w:proofErr w:type="spellStart"/>
      <w:r w:rsidRPr="00CA6B60">
        <w:rPr>
          <w:sz w:val="28"/>
          <w:szCs w:val="28"/>
        </w:rPr>
        <w:t>-вим</w:t>
      </w:r>
      <w:proofErr w:type="spellEnd"/>
      <w:r w:rsidRPr="00CA6B60">
        <w:rPr>
          <w:sz w:val="28"/>
          <w:szCs w:val="28"/>
        </w:rPr>
        <w:t xml:space="preserve"> розчином </w:t>
      </w:r>
      <w:proofErr w:type="spellStart"/>
      <w:r w:rsidRPr="00CA6B60">
        <w:rPr>
          <w:sz w:val="28"/>
          <w:szCs w:val="28"/>
        </w:rPr>
        <w:t>дитизону</w:t>
      </w:r>
      <w:proofErr w:type="spellEnd"/>
      <w:r w:rsidRPr="00CA6B60">
        <w:rPr>
          <w:sz w:val="28"/>
          <w:szCs w:val="28"/>
        </w:rPr>
        <w:t xml:space="preserve"> в </w:t>
      </w:r>
      <w:r w:rsidR="00E30EA9">
        <w:rPr>
          <w:sz w:val="28"/>
          <w:szCs w:val="28"/>
        </w:rPr>
        <w:t xml:space="preserve">карбон </w:t>
      </w:r>
      <w:proofErr w:type="spellStart"/>
      <w:r w:rsidRPr="00CA6B60">
        <w:rPr>
          <w:sz w:val="28"/>
          <w:szCs w:val="28"/>
        </w:rPr>
        <w:t>тетрахлориді</w:t>
      </w:r>
      <w:proofErr w:type="spellEnd"/>
      <w:r w:rsidRPr="00CA6B60">
        <w:rPr>
          <w:sz w:val="28"/>
          <w:szCs w:val="28"/>
        </w:rPr>
        <w:t xml:space="preserve"> в присутності ацетатного буферу (</w:t>
      </w:r>
      <w:proofErr w:type="spellStart"/>
      <w:r w:rsidRPr="00CA6B60">
        <w:rPr>
          <w:sz w:val="28"/>
          <w:szCs w:val="28"/>
        </w:rPr>
        <w:t>рН</w:t>
      </w:r>
      <w:proofErr w:type="spellEnd"/>
      <w:r w:rsidRPr="00CA6B60">
        <w:rPr>
          <w:sz w:val="28"/>
          <w:szCs w:val="28"/>
        </w:rPr>
        <w:t xml:space="preserve"> 4,8). Далі визначали оптичну густину отриманого екстракту </w:t>
      </w:r>
      <w:proofErr w:type="spellStart"/>
      <w:r w:rsidRPr="00CA6B60">
        <w:rPr>
          <w:sz w:val="28"/>
          <w:szCs w:val="28"/>
        </w:rPr>
        <w:t>дитизонату</w:t>
      </w:r>
      <w:proofErr w:type="spellEnd"/>
      <w:r w:rsidRPr="00CA6B60">
        <w:rPr>
          <w:sz w:val="28"/>
          <w:szCs w:val="28"/>
        </w:rPr>
        <w:t xml:space="preserve"> ртуті при довжині хвилі 500 </w:t>
      </w:r>
      <w:proofErr w:type="spellStart"/>
      <w:r w:rsidRPr="00CA6B60">
        <w:rPr>
          <w:sz w:val="28"/>
          <w:szCs w:val="28"/>
        </w:rPr>
        <w:t>нм</w:t>
      </w:r>
      <w:proofErr w:type="spellEnd"/>
      <w:r w:rsidRPr="00CA6B60">
        <w:rPr>
          <w:sz w:val="28"/>
          <w:szCs w:val="28"/>
        </w:rPr>
        <w:t xml:space="preserve"> на спектрофотометрі </w:t>
      </w:r>
      <w:r w:rsidRPr="00CA6B60">
        <w:rPr>
          <w:rFonts w:eastAsiaTheme="minorEastAsia"/>
          <w:sz w:val="28"/>
          <w:szCs w:val="28"/>
        </w:rPr>
        <w:t>ULAB 101.</w:t>
      </w:r>
      <w:r>
        <w:rPr>
          <w:rFonts w:eastAsiaTheme="minorEastAsia"/>
          <w:sz w:val="28"/>
          <w:szCs w:val="28"/>
        </w:rPr>
        <w:t xml:space="preserve"> За </w:t>
      </w:r>
      <w:r w:rsidR="00ED254B">
        <w:rPr>
          <w:rFonts w:eastAsiaTheme="minorEastAsia"/>
          <w:sz w:val="28"/>
          <w:szCs w:val="28"/>
        </w:rPr>
        <w:t>калібрувальним</w:t>
      </w:r>
      <w:r>
        <w:rPr>
          <w:rFonts w:eastAsiaTheme="minorEastAsia"/>
          <w:sz w:val="28"/>
          <w:szCs w:val="28"/>
        </w:rPr>
        <w:t xml:space="preserve"> графіком</w:t>
      </w:r>
      <w:r w:rsidR="00ED254B">
        <w:rPr>
          <w:rFonts w:eastAsiaTheme="minorEastAsia"/>
          <w:sz w:val="28"/>
          <w:szCs w:val="28"/>
        </w:rPr>
        <w:t xml:space="preserve"> розраховували кількість ртуті у фільтраті після адсорбції та ступінь очищення води від ртуті.</w:t>
      </w:r>
    </w:p>
    <w:p w14:paraId="4B575D02" w14:textId="407BBFAF" w:rsidR="00A71668" w:rsidRPr="00CA6B60" w:rsidRDefault="00A826D8" w:rsidP="005256A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6B60">
        <w:rPr>
          <w:sz w:val="28"/>
          <w:szCs w:val="28"/>
        </w:rPr>
        <w:tab/>
      </w:r>
      <w:r w:rsidR="00CB067B" w:rsidRPr="00CA6B6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</w:p>
    <w:p w14:paraId="367BE201" w14:textId="0BF0915A" w:rsidR="000C66CD" w:rsidRPr="003C0E37" w:rsidRDefault="00F53688" w:rsidP="00ED254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C0E37">
        <w:rPr>
          <w:noProof/>
          <w:sz w:val="28"/>
          <w:szCs w:val="28"/>
        </w:rPr>
        <w:drawing>
          <wp:inline distT="0" distB="0" distL="0" distR="0" wp14:anchorId="3DCA779A" wp14:editId="01A29ABA">
            <wp:extent cx="4067175" cy="242841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493" cy="2429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9A9DC" w14:textId="77777777" w:rsidR="00ED254B" w:rsidRDefault="00ED254B" w:rsidP="00F53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E6F843" w14:textId="037D48C7" w:rsidR="00BD2C98" w:rsidRPr="00ED254B" w:rsidRDefault="00F53688" w:rsidP="00F53688">
      <w:pPr>
        <w:spacing w:after="0" w:line="240" w:lineRule="auto"/>
        <w:ind w:firstLine="284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3C0E37">
        <w:rPr>
          <w:rFonts w:ascii="Times New Roman" w:hAnsi="Times New Roman" w:cs="Times New Roman"/>
          <w:sz w:val="28"/>
          <w:szCs w:val="28"/>
          <w:lang w:val="uk-UA"/>
        </w:rPr>
        <w:t>Рис</w:t>
      </w:r>
      <w:r w:rsidR="00ED254B">
        <w:rPr>
          <w:rFonts w:ascii="Times New Roman" w:hAnsi="Times New Roman" w:cs="Times New Roman"/>
          <w:sz w:val="28"/>
          <w:szCs w:val="28"/>
          <w:lang w:val="uk-UA"/>
        </w:rPr>
        <w:t>унок – Залежність ступеня адсорбції</w:t>
      </w:r>
      <w:r w:rsidRPr="003C0E3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Hg</m:t>
            </m: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2+</m:t>
            </m:r>
          </m:sup>
        </m:sSup>
      </m:oMath>
      <w:r w:rsidRPr="003C0E3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ED254B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від її концентрації у воді.</w:t>
      </w:r>
    </w:p>
    <w:p w14:paraId="75F889FE" w14:textId="77777777" w:rsidR="00ED254B" w:rsidRDefault="00BD2C98" w:rsidP="00BD2C9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3C0E37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</w:p>
    <w:p w14:paraId="657F9933" w14:textId="45858422" w:rsidR="00ED254B" w:rsidRDefault="00ED254B" w:rsidP="00BD2C9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ab/>
        <w:t xml:space="preserve">Як видно з наведеного графіку, зі збільшенням концентрації ртуті ступінь очищення води зростає та досягає 84% для активованого вугілля та 82% для мінерального волокна. При концентраціях </w:t>
      </w:r>
      <w:r w:rsidRPr="003C0E37">
        <w:rPr>
          <w:rFonts w:ascii="Times New Roman" w:hAnsi="Times New Roman" w:cs="Times New Roman"/>
          <w:noProof/>
          <w:sz w:val="28"/>
          <w:szCs w:val="28"/>
          <w:lang w:eastAsia="ru-RU"/>
        </w:rPr>
        <w:t>Hg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менше 10 мг/л сорбційна активність мінерального волокна </w:t>
      </w:r>
      <w:r w:rsidR="00A83D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трохи</w:t>
      </w: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нижче активності активованого вугілля.</w:t>
      </w:r>
    </w:p>
    <w:p w14:paraId="4F5EB4E4" w14:textId="0557BB08" w:rsidR="00ED254B" w:rsidRDefault="00ED254B" w:rsidP="00BD2C9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ab/>
        <w:t>Таким чином, дослідження показали, що мінеральне волокн</w:t>
      </w:r>
      <w:r w:rsidR="00E30EA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о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та активоване вугілля є ефективними адсорбентами катіонів ртуті. Мінеральне волокно внаслідок своєї дешевизни та доступності є перспективним сорбентом для очищення води від сполук ртуті, враховуючи високу вартість активованого вугілля та важкість його видалення при фільтрації.</w:t>
      </w:r>
    </w:p>
    <w:p w14:paraId="3517AF27" w14:textId="0A566821" w:rsidR="000C66CD" w:rsidRPr="00E30EA9" w:rsidRDefault="000C66CD" w:rsidP="00ED2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sectPr w:rsidR="000C66CD" w:rsidRPr="00E30EA9" w:rsidSect="00B8171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C15"/>
    <w:rsid w:val="00063B1A"/>
    <w:rsid w:val="000C66CD"/>
    <w:rsid w:val="001246C7"/>
    <w:rsid w:val="0021095D"/>
    <w:rsid w:val="002124FB"/>
    <w:rsid w:val="00213F84"/>
    <w:rsid w:val="002455AC"/>
    <w:rsid w:val="002758B9"/>
    <w:rsid w:val="002A4FD6"/>
    <w:rsid w:val="002A73DE"/>
    <w:rsid w:val="002B2EAA"/>
    <w:rsid w:val="002C4654"/>
    <w:rsid w:val="00326E5D"/>
    <w:rsid w:val="003471F6"/>
    <w:rsid w:val="00354A39"/>
    <w:rsid w:val="0035617D"/>
    <w:rsid w:val="00367146"/>
    <w:rsid w:val="003C0E37"/>
    <w:rsid w:val="004435C6"/>
    <w:rsid w:val="00456921"/>
    <w:rsid w:val="0050691C"/>
    <w:rsid w:val="005256A5"/>
    <w:rsid w:val="00545767"/>
    <w:rsid w:val="00624E07"/>
    <w:rsid w:val="00680F0D"/>
    <w:rsid w:val="006A3A88"/>
    <w:rsid w:val="006D0419"/>
    <w:rsid w:val="00767340"/>
    <w:rsid w:val="00784142"/>
    <w:rsid w:val="007A110A"/>
    <w:rsid w:val="00874C15"/>
    <w:rsid w:val="008F5D28"/>
    <w:rsid w:val="00955CDB"/>
    <w:rsid w:val="00971B6F"/>
    <w:rsid w:val="00972F9D"/>
    <w:rsid w:val="009F5D2B"/>
    <w:rsid w:val="00A61DEE"/>
    <w:rsid w:val="00A71668"/>
    <w:rsid w:val="00A826D8"/>
    <w:rsid w:val="00A83D5E"/>
    <w:rsid w:val="00AB3FAB"/>
    <w:rsid w:val="00B303B0"/>
    <w:rsid w:val="00B32BE3"/>
    <w:rsid w:val="00B47D9C"/>
    <w:rsid w:val="00B6082E"/>
    <w:rsid w:val="00B81717"/>
    <w:rsid w:val="00B86130"/>
    <w:rsid w:val="00BA49B6"/>
    <w:rsid w:val="00BD2C98"/>
    <w:rsid w:val="00C26122"/>
    <w:rsid w:val="00C4185B"/>
    <w:rsid w:val="00C5162B"/>
    <w:rsid w:val="00C528D8"/>
    <w:rsid w:val="00C70EAD"/>
    <w:rsid w:val="00C7281A"/>
    <w:rsid w:val="00C96EA6"/>
    <w:rsid w:val="00CA27D9"/>
    <w:rsid w:val="00CA6B60"/>
    <w:rsid w:val="00CB067B"/>
    <w:rsid w:val="00CB3484"/>
    <w:rsid w:val="00D923B3"/>
    <w:rsid w:val="00D96AF1"/>
    <w:rsid w:val="00DF1A82"/>
    <w:rsid w:val="00E24DCB"/>
    <w:rsid w:val="00E30EA9"/>
    <w:rsid w:val="00ED254B"/>
    <w:rsid w:val="00EE4898"/>
    <w:rsid w:val="00EF505E"/>
    <w:rsid w:val="00F42B1C"/>
    <w:rsid w:val="00F51773"/>
    <w:rsid w:val="00F53688"/>
    <w:rsid w:val="00F94400"/>
    <w:rsid w:val="00FC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8A1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17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5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B3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03B0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17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5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B3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03B0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2564</Words>
  <Characters>1462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Крутько Ірина</dc:creator>
  <cp:keywords/>
  <dc:description/>
  <cp:lastModifiedBy>RePack by Diakov</cp:lastModifiedBy>
  <cp:revision>69</cp:revision>
  <dcterms:created xsi:type="dcterms:W3CDTF">2019-05-25T09:12:00Z</dcterms:created>
  <dcterms:modified xsi:type="dcterms:W3CDTF">2019-05-25T15:22:00Z</dcterms:modified>
</cp:coreProperties>
</file>