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DB" w:rsidRPr="00680379" w:rsidRDefault="00C849DB" w:rsidP="00C849DB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 w:rsidRPr="0010356B">
        <w:rPr>
          <w:caps/>
          <w:sz w:val="24"/>
          <w:szCs w:val="24"/>
          <w:lang w:val="uk-UA"/>
        </w:rPr>
        <w:t>Кучер</w:t>
      </w:r>
      <w:r w:rsidRPr="0010356B">
        <w:rPr>
          <w:sz w:val="24"/>
          <w:szCs w:val="24"/>
          <w:lang w:val="uk-UA"/>
        </w:rPr>
        <w:t xml:space="preserve"> В.А., к.е.н., доц.</w:t>
      </w:r>
    </w:p>
    <w:p w:rsidR="00C849DB" w:rsidRDefault="00C849DB" w:rsidP="00C849DB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 w:rsidRPr="00680379">
        <w:rPr>
          <w:sz w:val="24"/>
          <w:szCs w:val="24"/>
          <w:lang w:val="uk-UA"/>
        </w:rPr>
        <w:t>Донецький національний технічний університет</w:t>
      </w:r>
      <w:r>
        <w:rPr>
          <w:sz w:val="24"/>
          <w:szCs w:val="24"/>
          <w:lang w:val="uk-UA"/>
        </w:rPr>
        <w:t>,</w:t>
      </w:r>
    </w:p>
    <w:p w:rsidR="00C849DB" w:rsidRPr="00680379" w:rsidRDefault="00C849DB" w:rsidP="00C849DB">
      <w:pPr>
        <w:pStyle w:val="3"/>
        <w:widowControl w:val="0"/>
        <w:spacing w:after="0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Донецьк</w:t>
      </w:r>
      <w:r w:rsidRPr="00680379">
        <w:rPr>
          <w:sz w:val="24"/>
          <w:szCs w:val="24"/>
          <w:lang w:val="uk-UA"/>
        </w:rPr>
        <w:t xml:space="preserve"> </w:t>
      </w:r>
    </w:p>
    <w:p w:rsidR="00C849DB" w:rsidRPr="00680379" w:rsidRDefault="00C849DB" w:rsidP="00C849DB">
      <w:pPr>
        <w:pStyle w:val="3"/>
        <w:widowControl w:val="0"/>
        <w:spacing w:after="0"/>
        <w:ind w:left="0"/>
        <w:rPr>
          <w:b/>
          <w:sz w:val="24"/>
          <w:szCs w:val="24"/>
          <w:lang w:val="uk-UA"/>
        </w:rPr>
      </w:pPr>
    </w:p>
    <w:p w:rsidR="00C849DB" w:rsidRPr="00680379" w:rsidRDefault="00C849DB" w:rsidP="00C849DB">
      <w:pPr>
        <w:pStyle w:val="3"/>
        <w:widowControl w:val="0"/>
        <w:spacing w:after="0"/>
        <w:ind w:left="0"/>
        <w:jc w:val="center"/>
        <w:rPr>
          <w:sz w:val="24"/>
          <w:szCs w:val="24"/>
          <w:lang w:val="uk-UA"/>
        </w:rPr>
      </w:pPr>
      <w:r w:rsidRPr="00680379">
        <w:rPr>
          <w:sz w:val="24"/>
          <w:szCs w:val="24"/>
          <w:lang w:val="uk-UA"/>
        </w:rPr>
        <w:t xml:space="preserve">РОЗРАХУНОК ФІНАНСОВО-ЕКОНОМІЧНОЇ ЕФЕКТИВНОСТІ </w:t>
      </w:r>
    </w:p>
    <w:p w:rsidR="00C849DB" w:rsidRPr="00680379" w:rsidRDefault="00C849DB" w:rsidP="00C849DB">
      <w:pPr>
        <w:pStyle w:val="3"/>
        <w:widowControl w:val="0"/>
        <w:spacing w:after="0"/>
        <w:ind w:left="0" w:firstLine="709"/>
        <w:jc w:val="center"/>
        <w:rPr>
          <w:sz w:val="24"/>
          <w:szCs w:val="24"/>
          <w:lang w:val="uk-UA"/>
        </w:rPr>
      </w:pPr>
      <w:r w:rsidRPr="00680379">
        <w:rPr>
          <w:sz w:val="24"/>
          <w:szCs w:val="24"/>
          <w:lang w:val="uk-UA"/>
        </w:rPr>
        <w:t>ІНВЕСТИЦІЙНИХ ПРОЕКТІВ</w:t>
      </w:r>
    </w:p>
    <w:p w:rsidR="00C849DB" w:rsidRPr="00680379" w:rsidRDefault="00C849DB" w:rsidP="00C849DB">
      <w:pPr>
        <w:widowControl w:val="0"/>
        <w:ind w:firstLine="709"/>
        <w:rPr>
          <w:lang w:val="uk-UA"/>
        </w:rPr>
      </w:pPr>
    </w:p>
    <w:p w:rsidR="00C849DB" w:rsidRPr="007B0D30" w:rsidRDefault="00C849DB" w:rsidP="00C849DB">
      <w:pPr>
        <w:pStyle w:val="a5"/>
        <w:widowControl w:val="0"/>
        <w:ind w:left="0" w:firstLine="709"/>
        <w:jc w:val="both"/>
        <w:rPr>
          <w:i/>
          <w:color w:val="000000"/>
          <w:sz w:val="24"/>
          <w:lang w:val="ru-RU"/>
        </w:rPr>
      </w:pPr>
      <w:r w:rsidRPr="007B0D30">
        <w:rPr>
          <w:i/>
          <w:color w:val="000000"/>
          <w:sz w:val="24"/>
          <w:lang w:val="ru-RU"/>
        </w:rPr>
        <w:t>В условиях ограниченности инвестиционных ресурсов при обосновании целесообразности инвестиционных проектов, осуществляемых предприятием, необходимо не только оценивать их экономическую эффективность, но и определять очередность реализации, причем для привлечения иностранных инвестиций, для максимально обоснованной оценки инвестиционных проектов нужное применение методов их финансово-экономической оценки, употребительных в международной практике.</w:t>
      </w:r>
    </w:p>
    <w:p w:rsidR="00C849DB" w:rsidRPr="00680379" w:rsidRDefault="00C849DB" w:rsidP="00C849DB">
      <w:pPr>
        <w:pStyle w:val="a7"/>
        <w:widowControl w:val="0"/>
        <w:tabs>
          <w:tab w:val="left" w:pos="709"/>
        </w:tabs>
        <w:spacing w:after="0"/>
        <w:ind w:firstLine="709"/>
        <w:jc w:val="both"/>
      </w:pPr>
      <w:r w:rsidRPr="00680379">
        <w:rPr>
          <w:b/>
          <w:lang w:val="uk-UA"/>
        </w:rPr>
        <w:t xml:space="preserve">Актуальність. </w:t>
      </w:r>
      <w:r w:rsidRPr="00680379">
        <w:rPr>
          <w:lang w:val="uk-UA"/>
        </w:rPr>
        <w:t>Специфіка вугільної промис</w:t>
      </w:r>
      <w:r>
        <w:rPr>
          <w:lang w:val="uk-UA"/>
        </w:rPr>
        <w:t xml:space="preserve">ловості з її складними гірничо </w:t>
      </w:r>
      <w:r>
        <w:rPr>
          <w:lang w:val="uk-UA"/>
        </w:rPr>
        <w:sym w:font="Symbol" w:char="F02D"/>
      </w:r>
      <w:r w:rsidRPr="00680379">
        <w:rPr>
          <w:lang w:val="uk-UA"/>
        </w:rPr>
        <w:t xml:space="preserve"> геологічними і технологічними умовами, з виробничою й екологічною небезпекою визначать високу капіталомісткість і трудомісткість, безперервність нарощування обсягів інвестицій: з переходом на більшу глибину видобуток 1т. вугілля вимагає зростаючих капітальних вкладень. </w:t>
      </w:r>
      <w:r w:rsidRPr="00680379">
        <w:t>Крім того, для компенсації відпрацьованих запасів необхідна підготовка нових горизонтів і будівництво шахт.</w:t>
      </w:r>
    </w:p>
    <w:p w:rsidR="00C849DB" w:rsidRPr="00680379" w:rsidRDefault="00C849DB" w:rsidP="00C849DB">
      <w:pPr>
        <w:pStyle w:val="a7"/>
        <w:widowControl w:val="0"/>
        <w:tabs>
          <w:tab w:val="left" w:pos="709"/>
        </w:tabs>
        <w:spacing w:after="0"/>
        <w:ind w:firstLine="709"/>
        <w:jc w:val="both"/>
      </w:pPr>
      <w:r w:rsidRPr="00680379">
        <w:t>Згідно з положеннями робот [1</w:t>
      </w:r>
      <w:r>
        <w:rPr>
          <w:lang w:val="uk-UA"/>
        </w:rPr>
        <w:t>,</w:t>
      </w:r>
      <w:r w:rsidRPr="00680379">
        <w:t>2] практична відсутність бюджетного фінансування галузі на капітальне будівництво (за останнє десятиліття обсяги державних капвкладень у вугільну промисловість зменшилися майже в 12 разів) і власних інвестиційних ресурсів на переважній більшості шахт не дозволяє розраховувати на активізацію процесів будівництва шахт, їхню реконструкцію і модернізацію, на відновлення гірничошахтного устаткування, заміну фізично зношеного стаціонарних.</w:t>
      </w:r>
    </w:p>
    <w:p w:rsidR="00C849DB" w:rsidRPr="00680379" w:rsidRDefault="00C849DB" w:rsidP="00C849DB">
      <w:pPr>
        <w:pStyle w:val="a5"/>
        <w:widowControl w:val="0"/>
        <w:ind w:left="0" w:firstLine="709"/>
        <w:jc w:val="both"/>
        <w:rPr>
          <w:color w:val="000000"/>
          <w:sz w:val="24"/>
        </w:rPr>
      </w:pPr>
      <w:r w:rsidRPr="00680379">
        <w:rPr>
          <w:sz w:val="24"/>
        </w:rPr>
        <w:t>Вивід галузі з глибокої кризи вимагає послідовного й економічно обґрунтованого продовження і поглиблення початого реформування [3</w:t>
      </w:r>
      <w:r>
        <w:rPr>
          <w:sz w:val="24"/>
        </w:rPr>
        <w:t>,</w:t>
      </w:r>
      <w:r w:rsidRPr="00680379">
        <w:rPr>
          <w:sz w:val="24"/>
        </w:rPr>
        <w:t xml:space="preserve"> 4]. Рішення поточних і стратегічних проблем повинне здійснюватися на основі усе більш тісного використання можливостей промисловості в з'єднанні з наукою і новими технологіями.</w:t>
      </w:r>
      <w:r w:rsidRPr="00680379">
        <w:rPr>
          <w:sz w:val="24"/>
          <w:lang w:val="ru-RU"/>
        </w:rPr>
        <w:t xml:space="preserve"> </w:t>
      </w:r>
      <w:r w:rsidRPr="00680379">
        <w:rPr>
          <w:color w:val="000000"/>
          <w:sz w:val="24"/>
        </w:rPr>
        <w:t>Успішне проведення ринкових реформ в Україні неможливе без ефективної структурно-інвестиційної політики перетворення економіки в цілях створення сприятливого інвестиційного клімату. Корінним чином повинна змінитися діяльність інвесторів в умовах ринкового розподілу створюваного національного багатства.</w:t>
      </w:r>
    </w:p>
    <w:p w:rsidR="00C849DB" w:rsidRPr="00680379" w:rsidRDefault="00C849DB" w:rsidP="00C849DB">
      <w:pPr>
        <w:widowControl w:val="0"/>
        <w:ind w:firstLine="709"/>
        <w:jc w:val="both"/>
        <w:rPr>
          <w:color w:val="000000"/>
          <w:lang w:val="uk-UA"/>
        </w:rPr>
      </w:pPr>
      <w:r w:rsidRPr="00680379">
        <w:rPr>
          <w:color w:val="000000"/>
          <w:lang w:val="uk-UA"/>
        </w:rPr>
        <w:t>Нові організаційно-правові відносини між підприємством і іншими суб'єктами інвестиційної діяльності вимагає глибоких теоретичних і практичних знань для ефективного здійснення інвестицій у всьому різноманітті їх форм: фінансових, реальних, інтелектуальних, інновацій.</w:t>
      </w: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t>Оцінка ефективності інвестицій у розширення підприємства повинна проходити відповідно до вимог фінансового й економічного аналізу. Т.к. інвестування з фінансової й економічної точок зору є довгостроковим вкладенням економічних ресурсів з метою створення й одержання чистого прибутку в майбутньому, при цьому головним аспектом є перетворення фінансових ресурсів у продуктивні активи.</w:t>
      </w:r>
    </w:p>
    <w:p w:rsidR="00C849DB" w:rsidRPr="00680379" w:rsidRDefault="00C849DB" w:rsidP="00C849DB">
      <w:pPr>
        <w:pStyle w:val="a5"/>
        <w:widowControl w:val="0"/>
        <w:ind w:left="0" w:firstLine="709"/>
        <w:jc w:val="both"/>
        <w:rPr>
          <w:sz w:val="24"/>
        </w:rPr>
      </w:pPr>
      <w:r w:rsidRPr="00680379">
        <w:rPr>
          <w:sz w:val="24"/>
        </w:rPr>
        <w:t xml:space="preserve">Головним критерієм фінансового аналізу інвестиційних проектів є прибуток на вкладений капітал. Але тому що промислове інвестування є не тільки довгостроковим вкладенням економічних ресурсів, але і перетворенням фінансових ресурсів у продуктивні активи, прибуток на вкладений капітал є не єдиним критерієм оцінки інвестицій. </w:t>
      </w:r>
    </w:p>
    <w:p w:rsidR="00C849DB" w:rsidRPr="00680379" w:rsidRDefault="00C849DB" w:rsidP="00C849DB">
      <w:pPr>
        <w:widowControl w:val="0"/>
        <w:ind w:firstLine="709"/>
        <w:jc w:val="both"/>
        <w:rPr>
          <w:lang w:val="uk-UA"/>
        </w:rPr>
      </w:pPr>
      <w:r w:rsidRPr="00680379">
        <w:rPr>
          <w:lang w:val="uk-UA"/>
        </w:rPr>
        <w:t xml:space="preserve">Сьогодні в усьому світі як стандарт використовується концепція техніко-економічного обґрунтування інвестиційних проектів, розроблена ЮНІДО – Міжнародною спеціалізованою організацією ООН по промисловому розвитку. Дана методика використовується як при оцінці інвестицій у нові підприємства, так і при оцінці інвестицій у розширення, оздоровлення, модернізацію і перепрофілювання існуючих підприємств. </w:t>
      </w:r>
    </w:p>
    <w:p w:rsidR="00C849DB" w:rsidRPr="00680379" w:rsidRDefault="00C849DB" w:rsidP="00C849DB">
      <w:pPr>
        <w:widowControl w:val="0"/>
        <w:ind w:firstLine="709"/>
        <w:jc w:val="both"/>
        <w:rPr>
          <w:lang w:val="uk-UA"/>
        </w:rPr>
      </w:pPr>
      <w:r w:rsidRPr="00680379">
        <w:rPr>
          <w:lang w:val="uk-UA"/>
        </w:rPr>
        <w:lastRenderedPageBreak/>
        <w:t>Відповідно до методики ЮНІДО показниками ефективності інвестиційних проектів є:</w:t>
      </w:r>
      <w:r w:rsidRPr="00680379">
        <w:rPr>
          <w:rStyle w:val="aff1"/>
          <w:lang w:val="uk-UA"/>
        </w:rPr>
        <w:t xml:space="preserve"> </w:t>
      </w:r>
      <w:r w:rsidRPr="00680379">
        <w:rPr>
          <w:lang w:val="uk-UA"/>
        </w:rPr>
        <w:t xml:space="preserve">чиста дисконтована вартість інвестиційного проекту, рентабельність інвестицій, внутрішня норми прибутковості, щорічний аннуітет. </w:t>
      </w:r>
    </w:p>
    <w:p w:rsidR="00C849DB" w:rsidRPr="00680379" w:rsidRDefault="00C849DB" w:rsidP="00C849DB">
      <w:pPr>
        <w:widowControl w:val="0"/>
        <w:ind w:firstLine="709"/>
        <w:jc w:val="both"/>
        <w:rPr>
          <w:lang w:val="uk-UA"/>
        </w:rPr>
      </w:pPr>
      <w:r>
        <w:rPr>
          <w:b/>
          <w:color w:val="000000"/>
          <w:lang w:val="uk-UA"/>
        </w:rPr>
        <w:t>Ціль</w:t>
      </w:r>
      <w:r w:rsidRPr="00680379">
        <w:rPr>
          <w:b/>
          <w:color w:val="000000"/>
          <w:lang w:val="uk-UA"/>
        </w:rPr>
        <w:t xml:space="preserve"> дослідження</w:t>
      </w:r>
      <w:r>
        <w:rPr>
          <w:b/>
          <w:color w:val="000000"/>
          <w:lang w:val="uk-UA"/>
        </w:rPr>
        <w:t>:</w:t>
      </w:r>
      <w:r w:rsidRPr="00680379">
        <w:rPr>
          <w:color w:val="000000"/>
          <w:lang w:val="uk-UA"/>
        </w:rPr>
        <w:t xml:space="preserve"> економічне обґрунтування доцільності підвищення технічного рівня виробництва підприємства. </w:t>
      </w:r>
    </w:p>
    <w:p w:rsidR="00C849DB" w:rsidRPr="00680379" w:rsidRDefault="00C849DB" w:rsidP="00C849DB">
      <w:pPr>
        <w:widowControl w:val="0"/>
        <w:ind w:firstLine="709"/>
        <w:jc w:val="both"/>
        <w:rPr>
          <w:color w:val="000000"/>
        </w:rPr>
      </w:pPr>
      <w:r w:rsidRPr="00680379">
        <w:rPr>
          <w:b/>
          <w:lang w:eastAsia="uk-UA"/>
        </w:rPr>
        <w:t xml:space="preserve">Основна частина. </w:t>
      </w:r>
      <w:r w:rsidRPr="00680379">
        <w:rPr>
          <w:color w:val="000000"/>
        </w:rPr>
        <w:t>Потреба України в іноземних інвестиціях  обумовлена трьома важливими причинами:</w:t>
      </w:r>
    </w:p>
    <w:p w:rsidR="00C849DB" w:rsidRPr="00680379" w:rsidRDefault="00C849DB" w:rsidP="00F4193A">
      <w:pPr>
        <w:widowControl w:val="0"/>
        <w:numPr>
          <w:ilvl w:val="0"/>
          <w:numId w:val="3"/>
        </w:numPr>
        <w:tabs>
          <w:tab w:val="clear" w:pos="1362"/>
          <w:tab w:val="num" w:pos="1080"/>
        </w:tabs>
        <w:ind w:left="0" w:firstLine="709"/>
        <w:jc w:val="both"/>
        <w:rPr>
          <w:color w:val="000000"/>
        </w:rPr>
      </w:pPr>
      <w:r w:rsidRPr="00680379">
        <w:rPr>
          <w:color w:val="000000"/>
        </w:rPr>
        <w:t>надзвичайно низькою інвестиційною активністю вітчизняних товаровиробників. В умовах тривалої кризи і стагнації виробництва, його низькій рентабельності і, навіть, збитковості процес внутрішнього накопичення капіталу останніми роками практично припинився;</w:t>
      </w:r>
    </w:p>
    <w:p w:rsidR="00C849DB" w:rsidRPr="00680379" w:rsidRDefault="00C849DB" w:rsidP="00F4193A">
      <w:pPr>
        <w:widowControl w:val="0"/>
        <w:numPr>
          <w:ilvl w:val="0"/>
          <w:numId w:val="3"/>
        </w:numPr>
        <w:tabs>
          <w:tab w:val="clear" w:pos="1362"/>
          <w:tab w:val="num" w:pos="1080"/>
        </w:tabs>
        <w:ind w:left="0" w:firstLine="709"/>
        <w:jc w:val="both"/>
        <w:rPr>
          <w:color w:val="000000"/>
        </w:rPr>
      </w:pPr>
      <w:r w:rsidRPr="00680379">
        <w:rPr>
          <w:color w:val="000000"/>
        </w:rPr>
        <w:t>гострою необхідністю технічної і технологічної модернізації як самого виробництва, так і всієї ринкової і соціальної інфраструктури шляхом імпорту сучасних машин і устаткування, використовування передового досвіду організації і управління підприємницькою діяльністю;</w:t>
      </w:r>
    </w:p>
    <w:p w:rsidR="00C849DB" w:rsidRPr="00680379" w:rsidRDefault="00C849DB" w:rsidP="00F4193A">
      <w:pPr>
        <w:widowControl w:val="0"/>
        <w:numPr>
          <w:ilvl w:val="0"/>
          <w:numId w:val="3"/>
        </w:numPr>
        <w:tabs>
          <w:tab w:val="clear" w:pos="1362"/>
          <w:tab w:val="num" w:pos="1080"/>
        </w:tabs>
        <w:autoSpaceDE w:val="0"/>
        <w:autoSpaceDN w:val="0"/>
        <w:ind w:left="0" w:firstLine="709"/>
        <w:jc w:val="both"/>
        <w:rPr>
          <w:color w:val="000000"/>
        </w:rPr>
      </w:pPr>
      <w:r w:rsidRPr="00680379">
        <w:rPr>
          <w:color w:val="000000"/>
        </w:rPr>
        <w:t>потребою упровадження у всі сфери господарської діяльності нових форм і методів менеджменту і маркетингу як необхідних атрибутів ринкової економіки.</w:t>
      </w: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rPr>
          <w:lang w:eastAsia="uk-UA"/>
        </w:rPr>
        <w:t xml:space="preserve">Для виконання приведених задач був розроблений план заходів щодо підвищення технічного рівня ДВАТ «Шахта «Жданівська». </w:t>
      </w:r>
      <w:r>
        <w:t xml:space="preserve">Він полягає у наступному. </w:t>
      </w:r>
      <w:r w:rsidRPr="00680379">
        <w:t>Фактором економічної ефективності є збільшення навантаження на очисний вибій і на шахту. Відповідно до методики ЮНІДО, яка використовується для проектів, що здійснюються в умовах ТПР, одним з показників ефектив</w:t>
      </w:r>
      <w:r>
        <w:t xml:space="preserve">ності інвестиційних проектів є </w:t>
      </w:r>
      <w:r w:rsidRPr="00680379">
        <w:t>NPV (чиста дисконтирована вартість інвестиційного проекту).</w:t>
      </w:r>
    </w:p>
    <w:p w:rsidR="00C849DB" w:rsidRDefault="00C849DB" w:rsidP="00C849DB">
      <w:pPr>
        <w:widowControl w:val="0"/>
        <w:ind w:firstLine="709"/>
        <w:jc w:val="both"/>
        <w:rPr>
          <w:lang w:val="uk-UA"/>
        </w:rPr>
      </w:pPr>
      <w:r w:rsidRPr="00680379">
        <w:t>Згідно з [5] розрахуємо зворотний грошовий потік при реалізації заходів по технічному переозброєнні по формулі:</w:t>
      </w:r>
    </w:p>
    <w:p w:rsidR="00C849DB" w:rsidRPr="007B0D30" w:rsidRDefault="00C849DB" w:rsidP="00C849DB">
      <w:pPr>
        <w:widowControl w:val="0"/>
        <w:ind w:firstLine="709"/>
        <w:jc w:val="both"/>
        <w:rPr>
          <w:lang w:val="uk-UA"/>
        </w:rPr>
      </w:pP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  <w:r w:rsidRPr="007B0D30">
        <w:rPr>
          <w:position w:val="-12"/>
        </w:rPr>
        <w:object w:dxaOrig="1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pt" o:ole="">
            <v:imagedata r:id="rId5" o:title=""/>
          </v:shape>
          <o:OLEObject Type="Embed" ProgID="Equation.3" ShapeID="_x0000_i1025" DrawAspect="Content" ObjectID="_1431074198" r:id="rId6"/>
        </w:objec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B0D30">
        <w:rPr>
          <w:lang w:val="uk-UA"/>
        </w:rPr>
        <w:t>(1)</w:t>
      </w:r>
    </w:p>
    <w:p w:rsidR="00C849DB" w:rsidRPr="007B0D30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Pr="007B0D30" w:rsidRDefault="00C849DB" w:rsidP="00C849DB">
      <w:pPr>
        <w:widowControl w:val="0"/>
        <w:jc w:val="both"/>
        <w:rPr>
          <w:lang w:val="uk-UA"/>
        </w:rPr>
      </w:pPr>
      <w:r>
        <w:rPr>
          <w:lang w:val="uk-UA"/>
        </w:rPr>
        <w:t xml:space="preserve">де </w:t>
      </w:r>
      <w:r w:rsidRPr="007B0D30">
        <w:rPr>
          <w:i/>
          <w:lang w:val="uk-UA"/>
        </w:rPr>
        <w:t>∆С</w:t>
      </w:r>
      <w:r w:rsidRPr="007B0D30">
        <w:rPr>
          <w:lang w:val="uk-UA"/>
        </w:rPr>
        <w:t xml:space="preserve"> – річне зниження собівартості при збільшенні видобутку вугілля, грн;</w:t>
      </w:r>
    </w:p>
    <w:p w:rsidR="00C849DB" w:rsidRPr="007B0D30" w:rsidRDefault="00C849DB" w:rsidP="00C849DB">
      <w:pPr>
        <w:widowControl w:val="0"/>
        <w:ind w:firstLine="180"/>
        <w:jc w:val="both"/>
        <w:rPr>
          <w:lang w:val="uk-UA"/>
        </w:rPr>
      </w:pPr>
      <w:r>
        <w:rPr>
          <w:i/>
          <w:lang w:val="uk-UA"/>
        </w:rPr>
        <w:t xml:space="preserve"> </w:t>
      </w:r>
      <w:r w:rsidRPr="007B0D30">
        <w:rPr>
          <w:i/>
          <w:lang w:val="uk-UA"/>
        </w:rPr>
        <w:t>А</w:t>
      </w:r>
      <w:r w:rsidRPr="007B0D30">
        <w:rPr>
          <w:lang w:val="uk-UA"/>
        </w:rPr>
        <w:t xml:space="preserve"> – річна амортизація комплексу, грн.</w:t>
      </w: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  <w:r w:rsidRPr="007B0D30">
        <w:rPr>
          <w:position w:val="-14"/>
          <w:lang w:val="uk-UA"/>
        </w:rPr>
        <w:object w:dxaOrig="2220" w:dyaOrig="380">
          <v:shape id="_x0000_i1026" type="#_x0000_t75" style="width:111pt;height:18.75pt" o:ole="">
            <v:imagedata r:id="rId7" o:title=""/>
          </v:shape>
          <o:OLEObject Type="Embed" ProgID="Equation.3" ShapeID="_x0000_i1026" DrawAspect="Content" ObjectID="_1431074199" r:id="rId8"/>
        </w:objec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Pr="007B0D30">
        <w:rPr>
          <w:lang w:val="uk-UA"/>
        </w:rPr>
        <w:t>(2)</w:t>
      </w:r>
    </w:p>
    <w:p w:rsidR="00C849DB" w:rsidRPr="007B0D30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Pr="007B0D30" w:rsidRDefault="00C849DB" w:rsidP="00C849DB">
      <w:pPr>
        <w:widowControl w:val="0"/>
        <w:jc w:val="both"/>
        <w:rPr>
          <w:lang w:val="uk-UA"/>
        </w:rPr>
      </w:pPr>
      <w:r w:rsidRPr="007B0D30">
        <w:rPr>
          <w:lang w:val="uk-UA"/>
        </w:rPr>
        <w:t xml:space="preserve">де </w:t>
      </w:r>
      <w:r w:rsidRPr="007B0D30">
        <w:rPr>
          <w:i/>
          <w:iCs/>
        </w:rPr>
        <w:t>S</w:t>
      </w:r>
      <w:r w:rsidRPr="007B0D30">
        <w:rPr>
          <w:i/>
          <w:iCs/>
          <w:vertAlign w:val="subscript"/>
          <w:lang w:val="uk-UA"/>
        </w:rPr>
        <w:t>ф</w:t>
      </w:r>
      <w:r w:rsidRPr="007B0D30">
        <w:rPr>
          <w:vertAlign w:val="subscript"/>
          <w:lang w:val="uk-UA"/>
        </w:rPr>
        <w:t xml:space="preserve"> </w:t>
      </w:r>
      <w:r w:rsidRPr="007B0D30">
        <w:rPr>
          <w:lang w:val="uk-UA"/>
        </w:rPr>
        <w:t>– фактична річна собівартість, грн;</w:t>
      </w:r>
    </w:p>
    <w:p w:rsidR="00C849DB" w:rsidRPr="007B0D30" w:rsidRDefault="00C849DB" w:rsidP="00C849DB">
      <w:pPr>
        <w:widowControl w:val="0"/>
        <w:ind w:firstLine="180"/>
        <w:jc w:val="both"/>
        <w:rPr>
          <w:lang w:val="uk-UA"/>
        </w:rPr>
      </w:pPr>
      <w:r>
        <w:rPr>
          <w:i/>
          <w:iCs/>
          <w:lang w:val="uk-UA"/>
        </w:rPr>
        <w:t xml:space="preserve"> </w:t>
      </w:r>
      <w:r w:rsidRPr="007B0D30">
        <w:rPr>
          <w:i/>
          <w:iCs/>
        </w:rPr>
        <w:t>S</w:t>
      </w:r>
      <w:r w:rsidRPr="007B0D30">
        <w:rPr>
          <w:i/>
          <w:iCs/>
          <w:vertAlign w:val="subscript"/>
          <w:lang w:val="uk-UA"/>
        </w:rPr>
        <w:t>пр</w:t>
      </w:r>
      <w:r w:rsidRPr="007B0D30">
        <w:rPr>
          <w:lang w:val="uk-UA"/>
        </w:rPr>
        <w:t xml:space="preserve"> – проектна річна собівартість, грн;</w:t>
      </w:r>
    </w:p>
    <w:p w:rsidR="00C849DB" w:rsidRPr="007B0D30" w:rsidRDefault="00C849DB" w:rsidP="00C849DB">
      <w:pPr>
        <w:widowControl w:val="0"/>
        <w:ind w:firstLine="180"/>
        <w:jc w:val="both"/>
        <w:rPr>
          <w:lang w:val="uk-UA"/>
        </w:rPr>
      </w:pPr>
      <w:r>
        <w:rPr>
          <w:i/>
          <w:iCs/>
          <w:lang w:val="uk-UA"/>
        </w:rPr>
        <w:t xml:space="preserve"> </w:t>
      </w:r>
      <w:r w:rsidRPr="007B0D30">
        <w:rPr>
          <w:i/>
          <w:iCs/>
          <w:lang w:val="uk-UA"/>
        </w:rPr>
        <w:t>Д</w:t>
      </w:r>
      <w:r w:rsidRPr="007B0D30">
        <w:rPr>
          <w:i/>
          <w:iCs/>
          <w:vertAlign w:val="subscript"/>
          <w:lang w:val="uk-UA"/>
        </w:rPr>
        <w:t>пр</w:t>
      </w:r>
      <w:r w:rsidRPr="007B0D30">
        <w:rPr>
          <w:lang w:val="uk-UA"/>
        </w:rPr>
        <w:t xml:space="preserve"> – проектний річний видобуток, тис.тонн.</w:t>
      </w: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  <w:r w:rsidRPr="007B0D30">
        <w:rPr>
          <w:position w:val="-14"/>
          <w:lang w:val="uk-UA"/>
        </w:rPr>
        <w:object w:dxaOrig="1680" w:dyaOrig="380">
          <v:shape id="_x0000_i1027" type="#_x0000_t75" style="width:84pt;height:18.75pt" o:ole="">
            <v:imagedata r:id="rId9" o:title=""/>
          </v:shape>
          <o:OLEObject Type="Embed" ProgID="Equation.3" ShapeID="_x0000_i1027" DrawAspect="Content" ObjectID="_1431074200" r:id="rId10"/>
        </w:objec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Pr="00680379">
        <w:t>(3)</w:t>
      </w:r>
    </w:p>
    <w:p w:rsidR="00C849DB" w:rsidRPr="007B0D30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Pr="00680379" w:rsidRDefault="00C849DB" w:rsidP="00C849DB">
      <w:pPr>
        <w:widowControl w:val="0"/>
        <w:jc w:val="both"/>
      </w:pPr>
      <w:r w:rsidRPr="00680379">
        <w:t xml:space="preserve">де </w:t>
      </w:r>
      <w:r w:rsidRPr="007B0D30">
        <w:rPr>
          <w:i/>
          <w:iCs/>
        </w:rPr>
        <w:t>Д</w:t>
      </w:r>
      <w:r w:rsidRPr="007B0D30">
        <w:rPr>
          <w:i/>
          <w:iCs/>
          <w:vertAlign w:val="subscript"/>
        </w:rPr>
        <w:t>ф</w:t>
      </w:r>
      <w:r w:rsidRPr="00680379">
        <w:t xml:space="preserve"> – фактичний  річний видобуток, тис. тон;</w:t>
      </w:r>
    </w:p>
    <w:p w:rsidR="00C849DB" w:rsidRPr="00680379" w:rsidRDefault="00C849DB" w:rsidP="00C849DB">
      <w:pPr>
        <w:widowControl w:val="0"/>
        <w:ind w:firstLine="180"/>
        <w:jc w:val="both"/>
      </w:pPr>
      <w:r>
        <w:rPr>
          <w:i/>
          <w:iCs/>
          <w:lang w:val="uk-UA"/>
        </w:rPr>
        <w:t xml:space="preserve"> </w:t>
      </w:r>
      <w:r w:rsidRPr="007B0D30">
        <w:rPr>
          <w:i/>
          <w:iCs/>
        </w:rPr>
        <w:t>ΔД</w:t>
      </w:r>
      <w:r w:rsidRPr="00680379">
        <w:t xml:space="preserve"> – приріст видобутку вугілля за рахунок упровадження лави, тонн.</w:t>
      </w:r>
    </w:p>
    <w:p w:rsidR="00C849DB" w:rsidRDefault="00C849DB" w:rsidP="00C849DB">
      <w:pPr>
        <w:widowControl w:val="0"/>
        <w:ind w:firstLine="709"/>
        <w:jc w:val="center"/>
        <w:rPr>
          <w:lang w:val="uk-UA"/>
        </w:rPr>
      </w:pPr>
    </w:p>
    <w:p w:rsidR="00C849DB" w:rsidRPr="007B0D30" w:rsidRDefault="00C849DB" w:rsidP="00C849DB">
      <w:pPr>
        <w:widowControl w:val="0"/>
        <w:ind w:firstLine="709"/>
        <w:jc w:val="center"/>
        <w:rPr>
          <w:lang w:val="uk-UA"/>
        </w:rPr>
      </w:pPr>
      <w:r w:rsidRPr="00680379">
        <w:t>ΔД = 900 * 305 = 274500 т</w:t>
      </w:r>
      <w:r>
        <w:rPr>
          <w:lang w:val="uk-UA"/>
        </w:rPr>
        <w:t>;</w:t>
      </w:r>
    </w:p>
    <w:p w:rsidR="00C849DB" w:rsidRPr="007B0D30" w:rsidRDefault="00C849DB" w:rsidP="00C849DB">
      <w:pPr>
        <w:widowControl w:val="0"/>
        <w:ind w:firstLine="709"/>
        <w:jc w:val="center"/>
        <w:rPr>
          <w:lang w:val="uk-UA"/>
        </w:rPr>
      </w:pPr>
      <w:r w:rsidRPr="00680379">
        <w:t>Д</w:t>
      </w:r>
      <w:r w:rsidRPr="00680379">
        <w:rPr>
          <w:vertAlign w:val="subscript"/>
        </w:rPr>
        <w:t>пр</w:t>
      </w:r>
      <w:r w:rsidRPr="00680379">
        <w:t xml:space="preserve"> = 504000 + 274500 = 778500, т</w:t>
      </w:r>
      <w:r>
        <w:rPr>
          <w:lang w:val="uk-UA"/>
        </w:rPr>
        <w:t>;</w:t>
      </w: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  <w:r w:rsidRPr="007B0D30">
        <w:rPr>
          <w:position w:val="-32"/>
        </w:rPr>
        <w:object w:dxaOrig="2400" w:dyaOrig="1080">
          <v:shape id="_x0000_i1028" type="#_x0000_t75" style="width:120pt;height:54pt" o:ole="">
            <v:imagedata r:id="rId11" o:title=""/>
          </v:shape>
          <o:OLEObject Type="Embed" ProgID="Equation.3" ShapeID="_x0000_i1028" DrawAspect="Content" ObjectID="_1431074201" r:id="rId12"/>
        </w:objec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Pr="00680379">
        <w:t>(4)</w:t>
      </w:r>
    </w:p>
    <w:p w:rsidR="00C849DB" w:rsidRPr="007B0D30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Pr="00680379" w:rsidRDefault="00C849DB" w:rsidP="00C849DB">
      <w:pPr>
        <w:widowControl w:val="0"/>
        <w:jc w:val="both"/>
      </w:pPr>
      <w:r w:rsidRPr="00680379">
        <w:t xml:space="preserve">де </w:t>
      </w:r>
      <w:r w:rsidRPr="007B0D30">
        <w:rPr>
          <w:i/>
          <w:iCs/>
        </w:rPr>
        <w:t>П</w:t>
      </w:r>
      <w:r w:rsidRPr="007B0D30">
        <w:rPr>
          <w:i/>
          <w:iCs/>
          <w:vertAlign w:val="subscript"/>
        </w:rPr>
        <w:t>о</w:t>
      </w:r>
      <w:r w:rsidRPr="007B0D30">
        <w:rPr>
          <w:i/>
          <w:iCs/>
        </w:rPr>
        <w:t>В</w:t>
      </w:r>
      <w:r w:rsidRPr="00680379">
        <w:t xml:space="preserve"> – постійні витрати, тис.грн;</w:t>
      </w:r>
    </w:p>
    <w:p w:rsidR="00C849DB" w:rsidRPr="00680379" w:rsidRDefault="00C849DB" w:rsidP="00C849DB">
      <w:pPr>
        <w:widowControl w:val="0"/>
        <w:ind w:firstLine="180"/>
        <w:jc w:val="both"/>
      </w:pPr>
      <w:r>
        <w:rPr>
          <w:i/>
          <w:iCs/>
          <w:lang w:val="uk-UA"/>
        </w:rPr>
        <w:t xml:space="preserve"> </w:t>
      </w:r>
      <w:r w:rsidRPr="007B0D30">
        <w:rPr>
          <w:i/>
          <w:iCs/>
        </w:rPr>
        <w:t>П</w:t>
      </w:r>
      <w:r>
        <w:rPr>
          <w:i/>
          <w:iCs/>
          <w:vertAlign w:val="subscript"/>
          <w:lang w:val="uk-UA"/>
        </w:rPr>
        <w:t>Е</w:t>
      </w:r>
      <w:r w:rsidRPr="007B0D30">
        <w:rPr>
          <w:i/>
          <w:iCs/>
        </w:rPr>
        <w:t>В</w:t>
      </w:r>
      <w:r w:rsidRPr="00680379">
        <w:t xml:space="preserve"> – перемінні витрати, тис.грн.</w:t>
      </w:r>
    </w:p>
    <w:p w:rsidR="00C849DB" w:rsidRDefault="00C849DB" w:rsidP="00C849DB">
      <w:pPr>
        <w:widowControl w:val="0"/>
        <w:ind w:firstLine="709"/>
        <w:jc w:val="both"/>
        <w:rPr>
          <w:lang w:val="uk-UA"/>
        </w:rPr>
      </w:pPr>
    </w:p>
    <w:p w:rsidR="00C849DB" w:rsidRDefault="00C849DB" w:rsidP="00C849DB">
      <w:pPr>
        <w:widowControl w:val="0"/>
        <w:ind w:firstLine="709"/>
        <w:jc w:val="both"/>
        <w:rPr>
          <w:lang w:val="uk-UA"/>
        </w:rPr>
      </w:pPr>
      <w:r w:rsidRPr="00680379">
        <w:t>Розрахунок постійних та перемінних витрат наведено в таблиці 1.</w:t>
      </w:r>
    </w:p>
    <w:p w:rsidR="00C849DB" w:rsidRPr="007B0D30" w:rsidRDefault="00C849DB" w:rsidP="00C849DB">
      <w:pPr>
        <w:widowControl w:val="0"/>
        <w:ind w:firstLine="709"/>
        <w:jc w:val="both"/>
        <w:rPr>
          <w:lang w:val="uk-UA"/>
        </w:rPr>
      </w:pPr>
    </w:p>
    <w:p w:rsidR="00C849DB" w:rsidRPr="00680379" w:rsidRDefault="00C849DB" w:rsidP="00C849DB">
      <w:pPr>
        <w:widowControl w:val="0"/>
        <w:jc w:val="center"/>
      </w:pPr>
      <w:r w:rsidRPr="00680379">
        <w:t>Таблиця 1– Розрахунок постійних та перемінних витрат</w:t>
      </w:r>
    </w:p>
    <w:tbl>
      <w:tblPr>
        <w:tblW w:w="93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8"/>
        <w:gridCol w:w="1080"/>
        <w:gridCol w:w="1080"/>
        <w:gridCol w:w="900"/>
      </w:tblGrid>
      <w:tr w:rsidR="00C849DB" w:rsidRPr="00680379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8" w:type="dxa"/>
          </w:tcPr>
          <w:p w:rsidR="00C849DB" w:rsidRPr="00680379" w:rsidRDefault="00C849DB" w:rsidP="00A00215">
            <w:pPr>
              <w:pStyle w:val="4"/>
              <w:keepNext w:val="0"/>
            </w:pPr>
            <w:r w:rsidRPr="00680379">
              <w:t>Елементи собівартості, тис.грн</w:t>
            </w:r>
          </w:p>
        </w:tc>
        <w:tc>
          <w:tcPr>
            <w:tcW w:w="1080" w:type="dxa"/>
          </w:tcPr>
          <w:p w:rsidR="00C849DB" w:rsidRPr="007B0D30" w:rsidRDefault="00C849DB" w:rsidP="00A00215">
            <w:pPr>
              <w:widowControl w:val="0"/>
              <w:jc w:val="center"/>
              <w:rPr>
                <w:i/>
              </w:rPr>
            </w:pPr>
            <w:r w:rsidRPr="007B0D30">
              <w:rPr>
                <w:i/>
              </w:rPr>
              <w:t>П</w:t>
            </w:r>
            <w:r w:rsidRPr="007B0D30">
              <w:rPr>
                <w:i/>
                <w:vertAlign w:val="subscript"/>
              </w:rPr>
              <w:t>о</w:t>
            </w:r>
            <w:r w:rsidRPr="007B0D30">
              <w:rPr>
                <w:i/>
              </w:rPr>
              <w:t>В</w:t>
            </w:r>
          </w:p>
        </w:tc>
        <w:tc>
          <w:tcPr>
            <w:tcW w:w="1080" w:type="dxa"/>
          </w:tcPr>
          <w:p w:rsidR="00C849DB" w:rsidRPr="007B0D30" w:rsidRDefault="00C849DB" w:rsidP="00A00215">
            <w:pPr>
              <w:widowControl w:val="0"/>
              <w:jc w:val="center"/>
              <w:rPr>
                <w:i/>
              </w:rPr>
            </w:pPr>
            <w:r w:rsidRPr="007B0D30">
              <w:rPr>
                <w:i/>
              </w:rPr>
              <w:t>П</w:t>
            </w:r>
            <w:r w:rsidRPr="007B0D30">
              <w:rPr>
                <w:i/>
                <w:vertAlign w:val="subscript"/>
              </w:rPr>
              <w:t>е</w:t>
            </w:r>
            <w:r w:rsidRPr="007B0D30">
              <w:rPr>
                <w:i/>
              </w:rPr>
              <w:t>В</w:t>
            </w:r>
          </w:p>
        </w:tc>
        <w:tc>
          <w:tcPr>
            <w:tcW w:w="900" w:type="dxa"/>
          </w:tcPr>
          <w:p w:rsidR="00C849DB" w:rsidRPr="007B0D30" w:rsidRDefault="00C849DB" w:rsidP="00A00215">
            <w:pPr>
              <w:pStyle w:val="4"/>
              <w:keepNext w:val="0"/>
              <w:rPr>
                <w:i w:val="0"/>
              </w:rPr>
            </w:pPr>
            <w:r w:rsidRPr="007B0D30">
              <w:rPr>
                <w:i w:val="0"/>
              </w:rPr>
              <w:t>Σ</w:t>
            </w:r>
          </w:p>
        </w:tc>
      </w:tr>
      <w:tr w:rsidR="00C849DB" w:rsidRPr="00680379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8" w:type="dxa"/>
          </w:tcPr>
          <w:p w:rsidR="00C849DB" w:rsidRPr="00680379" w:rsidRDefault="00C849DB" w:rsidP="00A00215">
            <w:pPr>
              <w:widowControl w:val="0"/>
              <w:jc w:val="both"/>
            </w:pPr>
            <w:r w:rsidRPr="00680379">
              <w:t>Повна собівартість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rPr>
                <w:lang w:val="en-US"/>
              </w:rPr>
              <w:t>14</w:t>
            </w:r>
            <w:r w:rsidRPr="00680379">
              <w:t>77</w:t>
            </w:r>
            <w:r w:rsidRPr="00680379">
              <w:rPr>
                <w:lang w:val="en-US"/>
              </w:rPr>
              <w:t>7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rPr>
                <w:lang w:val="en-US"/>
              </w:rPr>
              <w:t>32</w:t>
            </w:r>
            <w:r w:rsidRPr="00680379">
              <w:t>04</w:t>
            </w:r>
          </w:p>
        </w:tc>
        <w:tc>
          <w:tcPr>
            <w:tcW w:w="900" w:type="dxa"/>
          </w:tcPr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rPr>
                <w:lang w:val="en-US"/>
              </w:rPr>
              <w:t>17981</w:t>
            </w:r>
          </w:p>
        </w:tc>
      </w:tr>
      <w:tr w:rsidR="00C849DB" w:rsidRPr="00680379" w:rsidTr="00A00215">
        <w:tblPrEx>
          <w:tblCellMar>
            <w:top w:w="0" w:type="dxa"/>
            <w:bottom w:w="0" w:type="dxa"/>
          </w:tblCellMar>
        </w:tblPrEx>
        <w:trPr>
          <w:trHeight w:val="3082"/>
          <w:jc w:val="center"/>
        </w:trPr>
        <w:tc>
          <w:tcPr>
            <w:tcW w:w="6278" w:type="dxa"/>
          </w:tcPr>
          <w:p w:rsidR="00C849DB" w:rsidRPr="00680379" w:rsidRDefault="00C849DB" w:rsidP="00A00215">
            <w:pPr>
              <w:widowControl w:val="0"/>
              <w:jc w:val="both"/>
            </w:pPr>
            <w:r w:rsidRPr="00680379">
              <w:t>Виробнича собівартість</w:t>
            </w:r>
          </w:p>
          <w:p w:rsidR="00C849DB" w:rsidRPr="00680379" w:rsidRDefault="00C849DB" w:rsidP="00A00215">
            <w:pPr>
              <w:widowControl w:val="0"/>
              <w:jc w:val="both"/>
            </w:pPr>
            <w:r w:rsidRPr="00680379">
              <w:t>у тому числі: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t xml:space="preserve"> допоміжні матеріали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t xml:space="preserve"> паливо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t xml:space="preserve"> електроенергія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t xml:space="preserve"> послуги виробничого характеру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rPr>
                <w:lang w:val="uk-UA"/>
              </w:rPr>
              <w:t xml:space="preserve"> </w:t>
            </w:r>
            <w:r w:rsidRPr="00680379">
              <w:t>витрати зв’язані з в</w:t>
            </w:r>
            <w:r>
              <w:t>икористанням природних ресурсів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t xml:space="preserve"> витрати на оплату праці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 w:rsidRPr="00680379">
              <w:t xml:space="preserve"> в</w:t>
            </w:r>
            <w:r>
              <w:t>ідрахування на соціальні заходи</w:t>
            </w:r>
          </w:p>
          <w:p w:rsidR="00C849DB" w:rsidRPr="00184ABF" w:rsidRDefault="00C849DB" w:rsidP="00A00215">
            <w:pPr>
              <w:widowControl w:val="0"/>
              <w:ind w:firstLine="252"/>
              <w:jc w:val="both"/>
              <w:rPr>
                <w:lang w:val="uk-UA"/>
              </w:rPr>
            </w:pPr>
            <w:r>
              <w:sym w:font="Symbol" w:char="F02D"/>
            </w:r>
            <w:r>
              <w:t xml:space="preserve"> амортизація</w:t>
            </w:r>
          </w:p>
          <w:p w:rsidR="00C849DB" w:rsidRPr="00680379" w:rsidRDefault="00C849DB" w:rsidP="00A00215">
            <w:pPr>
              <w:widowControl w:val="0"/>
              <w:ind w:firstLine="252"/>
              <w:jc w:val="both"/>
            </w:pPr>
            <w:r>
              <w:sym w:font="Symbol" w:char="F02D"/>
            </w:r>
            <w:r w:rsidRPr="00680379">
              <w:t xml:space="preserve"> інші витрати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rPr>
                <w:lang w:val="en-US"/>
              </w:rPr>
              <w:t>14</w:t>
            </w:r>
            <w:r w:rsidRPr="00680379">
              <w:t>505</w:t>
            </w:r>
          </w:p>
          <w:p w:rsidR="00C849DB" w:rsidRPr="00680379" w:rsidRDefault="00C849DB" w:rsidP="00A00215">
            <w:pPr>
              <w:widowControl w:val="0"/>
              <w:jc w:val="center"/>
            </w:pP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1567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185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920</w:t>
            </w:r>
          </w:p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t>382</w:t>
            </w:r>
          </w:p>
          <w:p w:rsidR="00C849DB" w:rsidRPr="00680379" w:rsidRDefault="00C849DB" w:rsidP="00A00215">
            <w:pPr>
              <w:widowControl w:val="0"/>
              <w:jc w:val="center"/>
            </w:pP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-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rPr>
                <w:lang w:val="en-US"/>
              </w:rPr>
              <w:t>9</w:t>
            </w:r>
            <w:r w:rsidRPr="00680379">
              <w:t>532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778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710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429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rPr>
                <w:lang w:val="en-US"/>
              </w:rPr>
              <w:t>31</w:t>
            </w:r>
            <w:r w:rsidRPr="00680379">
              <w:t>59</w:t>
            </w:r>
          </w:p>
          <w:p w:rsidR="00C849DB" w:rsidRPr="00680379" w:rsidRDefault="00C849DB" w:rsidP="00A00215">
            <w:pPr>
              <w:widowControl w:val="0"/>
              <w:jc w:val="center"/>
            </w:pPr>
          </w:p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t>717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-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367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118</w:t>
            </w:r>
          </w:p>
          <w:p w:rsidR="00C849DB" w:rsidRPr="00680379" w:rsidRDefault="00C849DB" w:rsidP="00A00215">
            <w:pPr>
              <w:widowControl w:val="0"/>
              <w:jc w:val="center"/>
            </w:pPr>
          </w:p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t>84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rPr>
                <w:lang w:val="en-US"/>
              </w:rPr>
              <w:t>12</w:t>
            </w:r>
            <w:r w:rsidRPr="00680379">
              <w:t>15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465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191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-</w:t>
            </w:r>
          </w:p>
        </w:tc>
        <w:tc>
          <w:tcPr>
            <w:tcW w:w="900" w:type="dxa"/>
          </w:tcPr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rPr>
                <w:lang w:val="en-US"/>
              </w:rPr>
              <w:t>17664</w:t>
            </w:r>
          </w:p>
          <w:p w:rsidR="00C849DB" w:rsidRPr="00680379" w:rsidRDefault="00C849DB" w:rsidP="00A00215">
            <w:pPr>
              <w:widowControl w:val="0"/>
              <w:jc w:val="center"/>
            </w:pP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2284</w:t>
            </w:r>
          </w:p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t>185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1287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500</w:t>
            </w:r>
          </w:p>
          <w:p w:rsidR="00C849DB" w:rsidRPr="00680379" w:rsidRDefault="00C849DB" w:rsidP="00A00215">
            <w:pPr>
              <w:widowControl w:val="0"/>
              <w:jc w:val="center"/>
            </w:pPr>
          </w:p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t>84</w:t>
            </w:r>
          </w:p>
          <w:p w:rsidR="00C849DB" w:rsidRPr="00680379" w:rsidRDefault="00C849DB" w:rsidP="00A00215">
            <w:pPr>
              <w:widowControl w:val="0"/>
              <w:jc w:val="center"/>
              <w:rPr>
                <w:lang w:val="en-US"/>
              </w:rPr>
            </w:pPr>
            <w:r w:rsidRPr="00680379">
              <w:rPr>
                <w:lang w:val="en-US"/>
              </w:rPr>
              <w:t>10447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1243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901</w:t>
            </w:r>
          </w:p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429</w:t>
            </w:r>
          </w:p>
        </w:tc>
      </w:tr>
      <w:tr w:rsidR="00C849DB" w:rsidRPr="00680379" w:rsidTr="00A0021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278" w:type="dxa"/>
          </w:tcPr>
          <w:p w:rsidR="00C849DB" w:rsidRPr="00680379" w:rsidRDefault="00C849DB" w:rsidP="00A00215">
            <w:pPr>
              <w:widowControl w:val="0"/>
              <w:jc w:val="both"/>
            </w:pPr>
            <w:r w:rsidRPr="00680379">
              <w:t>Адміністративні витрати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272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-</w:t>
            </w:r>
          </w:p>
        </w:tc>
        <w:tc>
          <w:tcPr>
            <w:tcW w:w="90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272</w:t>
            </w:r>
          </w:p>
        </w:tc>
      </w:tr>
      <w:tr w:rsidR="00C849DB" w:rsidRPr="00680379" w:rsidTr="00A00215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6278" w:type="dxa"/>
          </w:tcPr>
          <w:p w:rsidR="00C849DB" w:rsidRPr="00680379" w:rsidRDefault="00C849DB" w:rsidP="00A00215">
            <w:pPr>
              <w:widowControl w:val="0"/>
              <w:jc w:val="both"/>
            </w:pPr>
            <w:r w:rsidRPr="00680379">
              <w:t>Витрати на збут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-</w:t>
            </w:r>
          </w:p>
        </w:tc>
        <w:tc>
          <w:tcPr>
            <w:tcW w:w="108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45</w:t>
            </w:r>
          </w:p>
        </w:tc>
        <w:tc>
          <w:tcPr>
            <w:tcW w:w="900" w:type="dxa"/>
          </w:tcPr>
          <w:p w:rsidR="00C849DB" w:rsidRPr="00680379" w:rsidRDefault="00C849DB" w:rsidP="00A00215">
            <w:pPr>
              <w:widowControl w:val="0"/>
              <w:jc w:val="center"/>
            </w:pPr>
            <w:r w:rsidRPr="00680379">
              <w:t>45</w:t>
            </w:r>
          </w:p>
        </w:tc>
      </w:tr>
    </w:tbl>
    <w:p w:rsidR="00C849DB" w:rsidRPr="00680379" w:rsidRDefault="00C849DB" w:rsidP="00C849DB">
      <w:pPr>
        <w:widowControl w:val="0"/>
        <w:tabs>
          <w:tab w:val="left" w:pos="709"/>
        </w:tabs>
        <w:ind w:firstLine="709"/>
        <w:jc w:val="both"/>
      </w:pPr>
    </w:p>
    <w:p w:rsidR="00C849DB" w:rsidRPr="00680379" w:rsidRDefault="00C849DB" w:rsidP="00C849DB">
      <w:pPr>
        <w:widowControl w:val="0"/>
        <w:tabs>
          <w:tab w:val="left" w:pos="709"/>
        </w:tabs>
        <w:ind w:firstLine="709"/>
        <w:jc w:val="both"/>
      </w:pPr>
      <w:r w:rsidRPr="00680379">
        <w:t>Звідси собівартість 1т вугілля складає:</w:t>
      </w:r>
    </w:p>
    <w:p w:rsidR="00C849DB" w:rsidRPr="00680379" w:rsidRDefault="00C849DB" w:rsidP="00C849DB">
      <w:pPr>
        <w:widowControl w:val="0"/>
        <w:ind w:firstLine="709"/>
        <w:jc w:val="center"/>
      </w:pPr>
      <w:r w:rsidRPr="00184ABF">
        <w:rPr>
          <w:position w:val="-24"/>
        </w:rPr>
        <w:object w:dxaOrig="4320" w:dyaOrig="900">
          <v:shape id="_x0000_i1029" type="#_x0000_t75" style="width:246pt;height:47.25pt" o:ole="" fillcolor="window">
            <v:imagedata r:id="rId13" o:title=""/>
          </v:shape>
          <o:OLEObject Type="Embed" ProgID="Equation.3" ShapeID="_x0000_i1029" DrawAspect="Content" ObjectID="_1431074202" r:id="rId14"/>
        </w:object>
      </w:r>
      <w:r w:rsidRPr="00680379">
        <w:t>, грн.</w:t>
      </w: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t>Зниження собівартості за рік дорівнює:</w:t>
      </w:r>
    </w:p>
    <w:p w:rsidR="00C849DB" w:rsidRPr="00680379" w:rsidRDefault="00C849DB" w:rsidP="00C849DB">
      <w:pPr>
        <w:widowControl w:val="0"/>
        <w:ind w:firstLine="709"/>
        <w:jc w:val="center"/>
      </w:pPr>
      <w:r w:rsidRPr="00680379">
        <w:t>∆ С = (99,89 – 79,85)*778500= 15601,14, тис. грн.</w:t>
      </w:r>
    </w:p>
    <w:p w:rsidR="00C849DB" w:rsidRDefault="00C849DB" w:rsidP="00C849DB">
      <w:pPr>
        <w:widowControl w:val="0"/>
        <w:ind w:firstLine="709"/>
        <w:jc w:val="both"/>
        <w:rPr>
          <w:lang w:val="uk-UA"/>
        </w:rPr>
      </w:pPr>
      <w:r w:rsidRPr="00680379">
        <w:t>Річні амортизаційні відрахування по новому обладнанню розраховуються по формулі:</w:t>
      </w:r>
    </w:p>
    <w:p w:rsidR="00C849DB" w:rsidRPr="00184ABF" w:rsidRDefault="00C849DB" w:rsidP="00C849DB">
      <w:pPr>
        <w:widowControl w:val="0"/>
        <w:ind w:firstLine="709"/>
        <w:jc w:val="both"/>
        <w:rPr>
          <w:lang w:val="uk-UA"/>
        </w:rPr>
      </w:pPr>
    </w:p>
    <w:p w:rsidR="00C849DB" w:rsidRDefault="00C849DB" w:rsidP="00C849DB">
      <w:pPr>
        <w:widowControl w:val="0"/>
        <w:ind w:firstLine="709"/>
        <w:jc w:val="right"/>
        <w:rPr>
          <w:lang w:val="uk-UA"/>
        </w:rPr>
      </w:pPr>
      <w:r w:rsidRPr="00184ABF">
        <w:rPr>
          <w:position w:val="-10"/>
        </w:rPr>
        <w:object w:dxaOrig="1120" w:dyaOrig="320">
          <v:shape id="_x0000_i1030" type="#_x0000_t75" style="width:56.25pt;height:15.75pt" o:ole="">
            <v:imagedata r:id="rId15" o:title=""/>
          </v:shape>
          <o:OLEObject Type="Embed" ProgID="Equation.3" ShapeID="_x0000_i1030" DrawAspect="Content" ObjectID="_1431074203" r:id="rId16"/>
        </w:object>
      </w:r>
      <w:r>
        <w:rPr>
          <w:lang w:val="uk-UA"/>
        </w:rPr>
        <w:t>,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84ABF">
        <w:rPr>
          <w:lang w:val="uk-UA"/>
        </w:rPr>
        <w:t>(5)</w:t>
      </w:r>
    </w:p>
    <w:p w:rsidR="00C849DB" w:rsidRPr="00184ABF" w:rsidRDefault="00C849DB" w:rsidP="00C849DB">
      <w:pPr>
        <w:widowControl w:val="0"/>
        <w:ind w:firstLine="709"/>
        <w:jc w:val="right"/>
        <w:rPr>
          <w:lang w:val="uk-UA"/>
        </w:rPr>
      </w:pPr>
    </w:p>
    <w:p w:rsidR="00C849DB" w:rsidRDefault="00C849DB" w:rsidP="00C849DB">
      <w:pPr>
        <w:widowControl w:val="0"/>
        <w:jc w:val="both"/>
        <w:rPr>
          <w:lang w:val="uk-UA"/>
        </w:rPr>
      </w:pPr>
      <w:r w:rsidRPr="00184ABF">
        <w:rPr>
          <w:lang w:val="uk-UA"/>
        </w:rPr>
        <w:t xml:space="preserve">де </w:t>
      </w:r>
      <w:r w:rsidRPr="00184ABF">
        <w:rPr>
          <w:i/>
          <w:iCs/>
        </w:rPr>
        <w:t>I</w:t>
      </w:r>
      <w:r w:rsidRPr="00184ABF">
        <w:rPr>
          <w:lang w:val="uk-UA"/>
        </w:rPr>
        <w:t xml:space="preserve"> – інвестиції комплексу, тис.грн.</w:t>
      </w:r>
    </w:p>
    <w:p w:rsidR="00C849DB" w:rsidRPr="00184ABF" w:rsidRDefault="00C849DB" w:rsidP="00C849DB">
      <w:pPr>
        <w:widowControl w:val="0"/>
        <w:jc w:val="both"/>
        <w:rPr>
          <w:lang w:val="uk-UA"/>
        </w:rPr>
      </w:pPr>
    </w:p>
    <w:p w:rsidR="00C849DB" w:rsidRPr="00184ABF" w:rsidRDefault="00C849DB" w:rsidP="00C849DB">
      <w:pPr>
        <w:widowControl w:val="0"/>
        <w:ind w:firstLine="709"/>
        <w:jc w:val="center"/>
        <w:rPr>
          <w:lang w:val="uk-UA"/>
        </w:rPr>
      </w:pPr>
      <w:r w:rsidRPr="00184ABF">
        <w:rPr>
          <w:position w:val="-10"/>
        </w:rPr>
        <w:object w:dxaOrig="2360" w:dyaOrig="320">
          <v:shape id="_x0000_i1031" type="#_x0000_t75" style="width:117.75pt;height:15.75pt" o:ole="">
            <v:imagedata r:id="rId17" o:title=""/>
          </v:shape>
          <o:OLEObject Type="Embed" ProgID="Equation.3" ShapeID="_x0000_i1031" DrawAspect="Content" ObjectID="_1431074204" r:id="rId18"/>
        </w:object>
      </w:r>
      <w:r w:rsidRPr="00184ABF">
        <w:rPr>
          <w:lang w:val="uk-UA"/>
        </w:rPr>
        <w:t>, тис. грн.</w:t>
      </w:r>
    </w:p>
    <w:p w:rsidR="00C849DB" w:rsidRPr="00184ABF" w:rsidRDefault="00C849DB" w:rsidP="00C849DB">
      <w:pPr>
        <w:widowControl w:val="0"/>
        <w:ind w:firstLine="709"/>
        <w:jc w:val="both"/>
        <w:rPr>
          <w:lang w:val="uk-UA"/>
        </w:rPr>
      </w:pPr>
      <w:r w:rsidRPr="00184ABF">
        <w:rPr>
          <w:lang w:val="uk-UA"/>
        </w:rPr>
        <w:t xml:space="preserve">Звідси зворотний грошовий потік складає: </w:t>
      </w:r>
    </w:p>
    <w:p w:rsidR="00C849DB" w:rsidRPr="00680379" w:rsidRDefault="00C849DB" w:rsidP="00C849DB">
      <w:pPr>
        <w:widowControl w:val="0"/>
        <w:ind w:firstLine="709"/>
        <w:jc w:val="center"/>
      </w:pPr>
      <w:r w:rsidRPr="00184ABF">
        <w:rPr>
          <w:i/>
          <w:lang w:val="uk-UA"/>
        </w:rPr>
        <w:t>Р</w:t>
      </w:r>
      <w:r w:rsidRPr="00184ABF">
        <w:rPr>
          <w:i/>
          <w:vertAlign w:val="subscript"/>
        </w:rPr>
        <w:t>t</w:t>
      </w:r>
      <w:r w:rsidRPr="00184ABF">
        <w:rPr>
          <w:vertAlign w:val="subscript"/>
          <w:lang w:val="uk-UA"/>
        </w:rPr>
        <w:t xml:space="preserve"> </w:t>
      </w:r>
      <w:r w:rsidRPr="00184ABF">
        <w:rPr>
          <w:lang w:val="uk-UA"/>
        </w:rPr>
        <w:t>= 15601</w:t>
      </w:r>
      <w:r w:rsidRPr="00680379">
        <w:t>,14 + 1312,2 = 16913,34, тис.грн.</w:t>
      </w: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t>Розрахуємо чисту дисконтированну вартість інвестиційного проекту по формулі:</w:t>
      </w:r>
    </w:p>
    <w:p w:rsidR="00C849DB" w:rsidRDefault="00C849DB" w:rsidP="00C849DB">
      <w:pPr>
        <w:widowControl w:val="0"/>
        <w:jc w:val="right"/>
        <w:rPr>
          <w:lang w:val="uk-UA"/>
        </w:rPr>
      </w:pPr>
    </w:p>
    <w:p w:rsidR="00C849DB" w:rsidRPr="00680379" w:rsidRDefault="00C849DB" w:rsidP="00C849DB">
      <w:pPr>
        <w:widowControl w:val="0"/>
        <w:jc w:val="right"/>
      </w:pPr>
      <w:r w:rsidRPr="00184ABF">
        <w:rPr>
          <w:position w:val="-30"/>
        </w:rPr>
        <w:object w:dxaOrig="8660" w:dyaOrig="700">
          <v:shape id="_x0000_i1032" type="#_x0000_t75" style="width:432.75pt;height:35.25pt" o:ole="">
            <v:imagedata r:id="rId19" o:title=""/>
          </v:shape>
          <o:OLEObject Type="Embed" ProgID="Equation.3" ShapeID="_x0000_i1032" DrawAspect="Content" ObjectID="_1431074205" r:id="rId20"/>
        </w:object>
      </w:r>
      <w:r>
        <w:rPr>
          <w:lang w:val="uk-UA"/>
        </w:rPr>
        <w:t xml:space="preserve"> </w:t>
      </w:r>
      <w:r w:rsidRPr="00680379">
        <w:t>(6)</w:t>
      </w:r>
    </w:p>
    <w:p w:rsidR="00C849DB" w:rsidRDefault="00C849DB" w:rsidP="00C849DB">
      <w:pPr>
        <w:widowControl w:val="0"/>
        <w:jc w:val="both"/>
        <w:rPr>
          <w:lang w:val="uk-UA"/>
        </w:rPr>
      </w:pPr>
    </w:p>
    <w:p w:rsidR="00C849DB" w:rsidRPr="00680379" w:rsidRDefault="00C849DB" w:rsidP="00C849DB">
      <w:pPr>
        <w:widowControl w:val="0"/>
        <w:jc w:val="both"/>
      </w:pPr>
      <w:r w:rsidRPr="00680379">
        <w:t xml:space="preserve">де </w:t>
      </w:r>
      <w:r w:rsidRPr="00094C26">
        <w:rPr>
          <w:i/>
          <w:iCs/>
          <w:lang w:val="en-US"/>
        </w:rPr>
        <w:t>I</w:t>
      </w:r>
      <w:r>
        <w:rPr>
          <w:i/>
          <w:iCs/>
          <w:vertAlign w:val="subscript"/>
          <w:lang w:val="uk-UA"/>
        </w:rPr>
        <w:t>Т.П.</w:t>
      </w:r>
      <w:r w:rsidRPr="00094C26">
        <w:rPr>
          <w:i/>
          <w:iCs/>
          <w:vertAlign w:val="subscript"/>
        </w:rPr>
        <w:t>.</w:t>
      </w:r>
      <w:r w:rsidRPr="00680379">
        <w:t xml:space="preserve"> – інвестиції на технічне переозброєння, тис.грн.;</w:t>
      </w:r>
    </w:p>
    <w:p w:rsidR="00C849DB" w:rsidRPr="00680379" w:rsidRDefault="00C849DB" w:rsidP="00C849DB">
      <w:pPr>
        <w:widowControl w:val="0"/>
        <w:ind w:firstLine="180"/>
        <w:jc w:val="both"/>
      </w:pPr>
      <w:r>
        <w:rPr>
          <w:i/>
          <w:iCs/>
          <w:lang w:val="uk-UA"/>
        </w:rPr>
        <w:t xml:space="preserve"> </w:t>
      </w:r>
      <w:r w:rsidRPr="00094C26">
        <w:rPr>
          <w:i/>
          <w:iCs/>
          <w:lang w:val="en-US"/>
        </w:rPr>
        <w:t>I</w:t>
      </w:r>
      <w:r>
        <w:rPr>
          <w:i/>
          <w:iCs/>
          <w:vertAlign w:val="subscript"/>
          <w:lang w:val="uk-UA"/>
        </w:rPr>
        <w:t>Г.Р.</w:t>
      </w:r>
      <w:r w:rsidRPr="00094C26">
        <w:rPr>
          <w:i/>
          <w:iCs/>
          <w:vertAlign w:val="subscript"/>
        </w:rPr>
        <w:t>1</w:t>
      </w:r>
      <w:r w:rsidRPr="00094C26">
        <w:rPr>
          <w:i/>
          <w:iCs/>
        </w:rPr>
        <w:t xml:space="preserve">, </w:t>
      </w:r>
      <w:r w:rsidRPr="00094C26">
        <w:rPr>
          <w:i/>
          <w:iCs/>
          <w:lang w:val="en-US"/>
        </w:rPr>
        <w:t>I</w:t>
      </w:r>
      <w:r>
        <w:rPr>
          <w:i/>
          <w:iCs/>
          <w:vertAlign w:val="subscript"/>
          <w:lang w:val="uk-UA"/>
        </w:rPr>
        <w:t>Г.Р.</w:t>
      </w:r>
      <w:r w:rsidRPr="00094C26">
        <w:rPr>
          <w:i/>
          <w:iCs/>
          <w:vertAlign w:val="subscript"/>
        </w:rPr>
        <w:t>.2</w:t>
      </w:r>
      <w:r w:rsidRPr="00680379">
        <w:t xml:space="preserve"> – інвестиції на гірські роботи, тис.грн;</w:t>
      </w:r>
    </w:p>
    <w:p w:rsidR="00C849DB" w:rsidRPr="00680379" w:rsidRDefault="00C849DB" w:rsidP="00C849DB">
      <w:pPr>
        <w:widowControl w:val="0"/>
        <w:ind w:firstLine="180"/>
        <w:jc w:val="both"/>
      </w:pPr>
      <w:r>
        <w:rPr>
          <w:lang w:val="uk-UA"/>
        </w:rPr>
        <w:t xml:space="preserve"> </w:t>
      </w:r>
      <w:r w:rsidRPr="00680379">
        <w:t>0,23 – депозитна ставка.</w:t>
      </w:r>
    </w:p>
    <w:p w:rsidR="00C849DB" w:rsidRPr="00680379" w:rsidRDefault="00C849DB" w:rsidP="00C849DB">
      <w:pPr>
        <w:widowControl w:val="0"/>
        <w:ind w:firstLine="709"/>
        <w:jc w:val="both"/>
      </w:pPr>
    </w:p>
    <w:p w:rsidR="00C849DB" w:rsidRPr="00680379" w:rsidRDefault="00C849DB" w:rsidP="00C849DB">
      <w:pPr>
        <w:widowControl w:val="0"/>
        <w:jc w:val="center"/>
      </w:pPr>
      <w:r w:rsidRPr="00094C26">
        <w:rPr>
          <w:position w:val="-68"/>
        </w:rPr>
        <w:object w:dxaOrig="5580" w:dyaOrig="1480">
          <v:shape id="_x0000_i1033" type="#_x0000_t75" style="width:279pt;height:74.25pt" o:ole="">
            <v:imagedata r:id="rId21" o:title=""/>
          </v:shape>
          <o:OLEObject Type="Embed" ProgID="Equation.3" ShapeID="_x0000_i1033" DrawAspect="Content" ObjectID="_1431074206" r:id="rId22"/>
        </w:object>
      </w:r>
      <w:r w:rsidRPr="00680379">
        <w:t xml:space="preserve"> </w:t>
      </w:r>
    </w:p>
    <w:p w:rsidR="00C849DB" w:rsidRPr="00094C26" w:rsidRDefault="00C849DB" w:rsidP="00C849DB">
      <w:pPr>
        <w:widowControl w:val="0"/>
        <w:ind w:firstLine="709"/>
        <w:jc w:val="both"/>
        <w:rPr>
          <w:lang w:val="uk-UA"/>
        </w:rPr>
      </w:pP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t xml:space="preserve">Тому що NPV &gt; 0, то можна повернути не тільки власні кошти, а і позикові кошти при вартості кредиту 23 %. </w:t>
      </w: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t>Розрахуємо термін окупності вкладених інвестицій:</w:t>
      </w:r>
    </w:p>
    <w:p w:rsidR="00C849DB" w:rsidRDefault="00C849DB" w:rsidP="00C849DB">
      <w:pPr>
        <w:widowControl w:val="0"/>
        <w:ind w:firstLine="709"/>
        <w:jc w:val="center"/>
        <w:rPr>
          <w:lang w:val="uk-UA"/>
        </w:rPr>
      </w:pPr>
      <w:r w:rsidRPr="00094C26">
        <w:rPr>
          <w:position w:val="-28"/>
        </w:rPr>
        <w:object w:dxaOrig="2840" w:dyaOrig="660">
          <v:shape id="_x0000_i1034" type="#_x0000_t75" style="width:141.75pt;height:33pt" o:ole="">
            <v:imagedata r:id="rId23" o:title=""/>
          </v:shape>
          <o:OLEObject Type="Embed" ProgID="Equation.3" ShapeID="_x0000_i1034" DrawAspect="Content" ObjectID="_1431074207" r:id="rId24"/>
        </w:object>
      </w:r>
    </w:p>
    <w:p w:rsidR="00C849DB" w:rsidRPr="00094C26" w:rsidRDefault="00C849DB" w:rsidP="00C849DB">
      <w:pPr>
        <w:widowControl w:val="0"/>
        <w:ind w:firstLine="709"/>
        <w:jc w:val="center"/>
        <w:rPr>
          <w:lang w:val="uk-UA"/>
        </w:rPr>
      </w:pPr>
    </w:p>
    <w:p w:rsidR="00C849DB" w:rsidRPr="00094C26" w:rsidRDefault="00C849DB" w:rsidP="00C849DB">
      <w:pPr>
        <w:pStyle w:val="afb"/>
        <w:widowControl w:val="0"/>
        <w:spacing w:before="0" w:line="240" w:lineRule="auto"/>
        <w:ind w:firstLine="709"/>
        <w:jc w:val="both"/>
        <w:rPr>
          <w:i w:val="0"/>
        </w:rPr>
      </w:pPr>
      <w:r w:rsidRPr="00400CE7">
        <w:rPr>
          <w:b/>
          <w:i w:val="0"/>
          <w:sz w:val="24"/>
          <w:szCs w:val="24"/>
        </w:rPr>
        <w:t>Висновки</w:t>
      </w:r>
      <w:r>
        <w:rPr>
          <w:b/>
          <w:sz w:val="24"/>
          <w:szCs w:val="24"/>
        </w:rPr>
        <w:t xml:space="preserve">. </w:t>
      </w:r>
      <w:r w:rsidRPr="00094C26">
        <w:rPr>
          <w:i w:val="0"/>
        </w:rPr>
        <w:t xml:space="preserve">З ціллю збільшення потужності шахти, упроваджуються механізовані комплекси КД–90 при відпрацьовуванні 9 західної лави. Виконується ряд заходів на підвищення ефективності роботи шахти. На упровадження цих заходів використовуються інвестиції: </w:t>
      </w:r>
    </w:p>
    <w:p w:rsidR="00C849DB" w:rsidRPr="00094C26" w:rsidRDefault="00C849DB" w:rsidP="00F4193A">
      <w:pPr>
        <w:widowControl w:val="0"/>
        <w:numPr>
          <w:ilvl w:val="0"/>
          <w:numId w:val="4"/>
        </w:numPr>
        <w:jc w:val="both"/>
      </w:pPr>
      <w:r w:rsidRPr="00094C26">
        <w:t>власні кошти – 8748 тис.грн;</w:t>
      </w:r>
    </w:p>
    <w:p w:rsidR="00C849DB" w:rsidRPr="00680379" w:rsidRDefault="00C849DB" w:rsidP="00F4193A">
      <w:pPr>
        <w:widowControl w:val="0"/>
        <w:numPr>
          <w:ilvl w:val="0"/>
          <w:numId w:val="4"/>
        </w:numPr>
        <w:jc w:val="both"/>
      </w:pPr>
      <w:r w:rsidRPr="00680379">
        <w:t>позикові кошти – 18417 тис.грн.</w:t>
      </w:r>
    </w:p>
    <w:p w:rsidR="00C849DB" w:rsidRPr="00680379" w:rsidRDefault="00C849DB" w:rsidP="00C849DB">
      <w:pPr>
        <w:pStyle w:val="21"/>
        <w:spacing w:line="240" w:lineRule="auto"/>
        <w:ind w:left="0" w:firstLine="709"/>
      </w:pPr>
      <w:r w:rsidRPr="00680379">
        <w:t>Це дозволило збільшити плановане навантаження шахти на 900 т/сут.</w:t>
      </w:r>
    </w:p>
    <w:p w:rsidR="00C849DB" w:rsidRPr="00094C26" w:rsidRDefault="00C849DB" w:rsidP="00C849DB">
      <w:pPr>
        <w:widowControl w:val="0"/>
        <w:ind w:firstLine="709"/>
        <w:jc w:val="both"/>
        <w:rPr>
          <w:lang w:val="uk-UA"/>
        </w:rPr>
      </w:pPr>
      <w:r w:rsidRPr="00680379">
        <w:t>Економічний ефект за весь період підготовки ек</w:t>
      </w:r>
      <w:r>
        <w:t>сплуатації складе 19330,63 тис.грн.</w:t>
      </w:r>
    </w:p>
    <w:p w:rsidR="00C849DB" w:rsidRPr="00680379" w:rsidRDefault="00C849DB" w:rsidP="00C849DB">
      <w:pPr>
        <w:widowControl w:val="0"/>
        <w:ind w:firstLine="709"/>
        <w:jc w:val="both"/>
      </w:pPr>
      <w:r w:rsidRPr="00680379">
        <w:t>Термін окупності вкладених інвестицій складає 5,6 роки.</w:t>
      </w:r>
    </w:p>
    <w:p w:rsidR="00C849DB" w:rsidRPr="00680379" w:rsidRDefault="00C849DB" w:rsidP="00C849DB">
      <w:pPr>
        <w:widowControl w:val="0"/>
        <w:ind w:firstLine="709"/>
      </w:pPr>
    </w:p>
    <w:p w:rsidR="00C849DB" w:rsidRPr="00400CE7" w:rsidRDefault="00C849DB" w:rsidP="00C849DB">
      <w:pPr>
        <w:widowControl w:val="0"/>
        <w:jc w:val="center"/>
        <w:rPr>
          <w:b/>
          <w:lang w:val="uk-UA"/>
        </w:rPr>
      </w:pPr>
      <w:r>
        <w:rPr>
          <w:b/>
          <w:lang w:val="uk-UA"/>
        </w:rPr>
        <w:t>Бібліографічний список</w:t>
      </w:r>
    </w:p>
    <w:p w:rsidR="00C849DB" w:rsidRPr="00680379" w:rsidRDefault="00C849DB" w:rsidP="00F4193A">
      <w:pPr>
        <w:widowControl w:val="0"/>
        <w:numPr>
          <w:ilvl w:val="0"/>
          <w:numId w:val="2"/>
        </w:numPr>
        <w:tabs>
          <w:tab w:val="clear" w:pos="567"/>
        </w:tabs>
        <w:ind w:left="0" w:firstLine="360"/>
        <w:jc w:val="both"/>
      </w:pPr>
      <w:r w:rsidRPr="00400CE7">
        <w:rPr>
          <w:b/>
          <w:bCs/>
        </w:rPr>
        <w:t>Аакер Д.</w:t>
      </w:r>
      <w:r w:rsidRPr="00680379">
        <w:t xml:space="preserve"> Бизнес-стратегия: от изучения рыночной среды до выработки беспроигрышных реш</w:t>
      </w:r>
      <w:r w:rsidRPr="00680379">
        <w:t>е</w:t>
      </w:r>
      <w:r>
        <w:t xml:space="preserve">ний. – М.: Эксмо, </w:t>
      </w:r>
      <w:r w:rsidRPr="00680379">
        <w:t xml:space="preserve">2007. – 457 с. </w:t>
      </w:r>
    </w:p>
    <w:p w:rsidR="00C849DB" w:rsidRPr="00680379" w:rsidRDefault="00C849DB" w:rsidP="00F4193A">
      <w:pPr>
        <w:widowControl w:val="0"/>
        <w:numPr>
          <w:ilvl w:val="0"/>
          <w:numId w:val="2"/>
        </w:numPr>
        <w:tabs>
          <w:tab w:val="clear" w:pos="567"/>
        </w:tabs>
        <w:ind w:left="0" w:firstLine="360"/>
        <w:jc w:val="both"/>
      </w:pPr>
      <w:r w:rsidRPr="00400CE7">
        <w:rPr>
          <w:b/>
          <w:bCs/>
        </w:rPr>
        <w:t>Байсаров Л.В.</w:t>
      </w:r>
      <w:r w:rsidRPr="00680379">
        <w:t xml:space="preserve"> Проблеми техніко-економічного розвитку шахти // Вугілля України. 1999. – № 2. – С. 3-7.</w:t>
      </w:r>
    </w:p>
    <w:p w:rsidR="00C849DB" w:rsidRPr="00680379" w:rsidRDefault="00C849DB" w:rsidP="00F4193A">
      <w:pPr>
        <w:widowControl w:val="0"/>
        <w:numPr>
          <w:ilvl w:val="0"/>
          <w:numId w:val="2"/>
        </w:numPr>
        <w:tabs>
          <w:tab w:val="clear" w:pos="567"/>
        </w:tabs>
        <w:ind w:left="0" w:firstLine="360"/>
        <w:jc w:val="both"/>
      </w:pPr>
      <w:r w:rsidRPr="00400CE7">
        <w:rPr>
          <w:b/>
          <w:bCs/>
        </w:rPr>
        <w:t>Герасимчук Д.А.</w:t>
      </w:r>
      <w:r w:rsidRPr="00680379">
        <w:t xml:space="preserve"> Вплив капітальних вкладень на стабільність роботи шахт. Вугілля України. 1997. № 10. – С. 3-5. </w:t>
      </w:r>
    </w:p>
    <w:p w:rsidR="00C849DB" w:rsidRPr="00680379" w:rsidRDefault="00C849DB" w:rsidP="00F4193A">
      <w:pPr>
        <w:widowControl w:val="0"/>
        <w:numPr>
          <w:ilvl w:val="0"/>
          <w:numId w:val="2"/>
        </w:numPr>
        <w:tabs>
          <w:tab w:val="clear" w:pos="567"/>
        </w:tabs>
        <w:ind w:left="0" w:firstLine="360"/>
        <w:jc w:val="both"/>
      </w:pPr>
      <w:r w:rsidRPr="00400CE7">
        <w:rPr>
          <w:b/>
          <w:bCs/>
        </w:rPr>
        <w:t>Беренс В., Хавранек П.М.</w:t>
      </w:r>
      <w:r w:rsidRPr="00680379">
        <w:t xml:space="preserve"> Посібник з оцінки ефективності інвестицій. Пер. с англ. – М.: "Инфра-М", 1995. – 528 с. </w:t>
      </w:r>
    </w:p>
    <w:p w:rsidR="00C849DB" w:rsidRDefault="00C849DB" w:rsidP="00F4193A">
      <w:pPr>
        <w:widowControl w:val="0"/>
        <w:numPr>
          <w:ilvl w:val="0"/>
          <w:numId w:val="2"/>
        </w:numPr>
        <w:tabs>
          <w:tab w:val="clear" w:pos="567"/>
        </w:tabs>
        <w:ind w:left="0" w:firstLine="360"/>
        <w:jc w:val="both"/>
      </w:pPr>
      <w:r w:rsidRPr="00400CE7">
        <w:rPr>
          <w:b/>
          <w:bCs/>
        </w:rPr>
        <w:t>Бурчаков А.С.</w:t>
      </w:r>
      <w:r w:rsidRPr="00680379">
        <w:t xml:space="preserve"> Технологія підземної розробки пластових родовищ корисних копалин. М.</w:t>
      </w:r>
      <w:r>
        <w:t>: Надра, 1983. – 294 с.</w:t>
      </w:r>
    </w:p>
    <w:p w:rsidR="00C849DB" w:rsidRDefault="00C849DB" w:rsidP="00C849DB">
      <w:pPr>
        <w:widowControl w:val="0"/>
        <w:jc w:val="both"/>
      </w:pPr>
    </w:p>
    <w:p w:rsidR="00452E1E" w:rsidRPr="00D87F5F" w:rsidRDefault="00452E1E" w:rsidP="00D87F5F"/>
    <w:sectPr w:rsidR="00452E1E" w:rsidRPr="00D87F5F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unga" w:hAnsi="Tunga"/>
      </w:rPr>
    </w:lvl>
  </w:abstractNum>
  <w:abstractNum w:abstractNumId="2">
    <w:nsid w:val="00000004"/>
    <w:multiLevelType w:val="singleLevel"/>
    <w:tmpl w:val="05642D4A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  <w:sz w:val="24"/>
        <w:szCs w:val="24"/>
      </w:rPr>
    </w:lvl>
  </w:abstractNum>
  <w:abstractNum w:abstractNumId="3">
    <w:nsid w:val="00000006"/>
    <w:multiLevelType w:val="singleLevel"/>
    <w:tmpl w:val="ECB0D964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4">
    <w:nsid w:val="066B772F"/>
    <w:multiLevelType w:val="singleLevel"/>
    <w:tmpl w:val="7D828B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28B158A9"/>
    <w:multiLevelType w:val="multilevel"/>
    <w:tmpl w:val="09E877CA"/>
    <w:lvl w:ilvl="0">
      <w:numFmt w:val="bullet"/>
      <w:lvlText w:val="–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cs="Times New Roman" w:hint="default"/>
      </w:rPr>
    </w:lvl>
  </w:abstractNum>
  <w:abstractNum w:abstractNumId="6">
    <w:nsid w:val="453256EF"/>
    <w:multiLevelType w:val="hybridMultilevel"/>
    <w:tmpl w:val="A7CCB87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65346"/>
    <w:rsid w:val="0006564E"/>
    <w:rsid w:val="00074576"/>
    <w:rsid w:val="000802BA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06FF"/>
    <w:rsid w:val="002F23EC"/>
    <w:rsid w:val="00310065"/>
    <w:rsid w:val="00333749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61C1F"/>
    <w:rsid w:val="00877FE2"/>
    <w:rsid w:val="00897FC9"/>
    <w:rsid w:val="008A78D0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839A6"/>
    <w:rsid w:val="00BC0490"/>
    <w:rsid w:val="00BD2009"/>
    <w:rsid w:val="00BD2ED3"/>
    <w:rsid w:val="00BE4EC0"/>
    <w:rsid w:val="00C54009"/>
    <w:rsid w:val="00C849DB"/>
    <w:rsid w:val="00CD37BF"/>
    <w:rsid w:val="00D80C60"/>
    <w:rsid w:val="00D84BA1"/>
    <w:rsid w:val="00D87F5F"/>
    <w:rsid w:val="00DC145C"/>
    <w:rsid w:val="00E520B3"/>
    <w:rsid w:val="00E528DF"/>
    <w:rsid w:val="00E73551"/>
    <w:rsid w:val="00EB54D2"/>
    <w:rsid w:val="00EE3E6D"/>
    <w:rsid w:val="00F00A8B"/>
    <w:rsid w:val="00F4193A"/>
    <w:rsid w:val="00F75EC2"/>
    <w:rsid w:val="00F907C8"/>
    <w:rsid w:val="00FB65AD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d">
    <w:name w:val="Strong"/>
    <w:basedOn w:val="a0"/>
    <w:qFormat/>
    <w:rsid w:val="00FE62FD"/>
    <w:rPr>
      <w:b/>
      <w:bCs/>
    </w:rPr>
  </w:style>
  <w:style w:type="paragraph" w:customStyle="1" w:styleId="WW-2">
    <w:name w:val="WW-Основной текст 2"/>
    <w:basedOn w:val="a"/>
    <w:rsid w:val="00333749"/>
    <w:pPr>
      <w:widowControl w:val="0"/>
      <w:tabs>
        <w:tab w:val="left" w:pos="0"/>
      </w:tabs>
      <w:suppressAutoHyphens/>
      <w:autoSpaceDE w:val="0"/>
      <w:spacing w:line="360" w:lineRule="auto"/>
      <w:jc w:val="both"/>
    </w:pPr>
    <w:rPr>
      <w:rFonts w:ascii="Times New Roman CYR" w:eastAsia="Times New Roman CYR" w:hAnsi="Times New Roman CYR" w:cs="Times New Roman CYR"/>
      <w:sz w:val="28"/>
      <w:szCs w:val="20"/>
      <w:lang w:val="de-DE" w:eastAsia="de-DE" w:bidi="de-DE"/>
    </w:rPr>
  </w:style>
  <w:style w:type="paragraph" w:customStyle="1" w:styleId="afe">
    <w:name w:val="Содержимое таблицы"/>
    <w:basedOn w:val="a7"/>
    <w:rsid w:val="00333749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Times New Roman CYR"/>
      <w:szCs w:val="20"/>
      <w:lang w:val="de-DE" w:eastAsia="de-DE" w:bidi="de-DE"/>
    </w:rPr>
  </w:style>
  <w:style w:type="paragraph" w:customStyle="1" w:styleId="aff">
    <w:name w:val="Заголовок таблицы"/>
    <w:basedOn w:val="afe"/>
    <w:rsid w:val="00333749"/>
    <w:pPr>
      <w:jc w:val="center"/>
    </w:pPr>
    <w:rPr>
      <w:b/>
      <w:bCs/>
      <w:i/>
      <w:iCs/>
    </w:rPr>
  </w:style>
  <w:style w:type="paragraph" w:customStyle="1" w:styleId="rvps9">
    <w:name w:val="rvps9"/>
    <w:basedOn w:val="a"/>
    <w:rsid w:val="000802BA"/>
    <w:pPr>
      <w:spacing w:before="100" w:beforeAutospacing="1" w:after="100" w:afterAutospacing="1"/>
      <w:ind w:firstLine="705"/>
      <w:jc w:val="both"/>
    </w:pPr>
  </w:style>
  <w:style w:type="paragraph" w:customStyle="1" w:styleId="aff0">
    <w:name w:val="Обычный с абзацем"/>
    <w:basedOn w:val="a"/>
    <w:rsid w:val="00D87F5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849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f1">
    <w:name w:val="endnote reference"/>
    <w:basedOn w:val="a0"/>
    <w:semiHidden/>
    <w:rsid w:val="00C849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2013-05-26T08:50:00Z</dcterms:created>
  <dcterms:modified xsi:type="dcterms:W3CDTF">2013-05-26T08:50:00Z</dcterms:modified>
</cp:coreProperties>
</file>