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37" w:rsidRPr="00A56A7A" w:rsidRDefault="00494837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56A7A">
        <w:rPr>
          <w:sz w:val="28"/>
          <w:szCs w:val="28"/>
          <w:lang w:val="uk-UA"/>
        </w:rPr>
        <w:tab/>
      </w:r>
      <w:hyperlink r:id="rId7" w:tgtFrame="Sites" w:history="1">
        <w:r w:rsidRPr="00A56A7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УДК 657.6</w:t>
        </w:r>
      </w:hyperlink>
    </w:p>
    <w:p w:rsidR="00494837" w:rsidRPr="00A56A7A" w:rsidRDefault="00494837">
      <w:pPr>
        <w:pStyle w:val="a5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A56A7A">
        <w:rPr>
          <w:sz w:val="28"/>
          <w:szCs w:val="28"/>
          <w:lang w:val="uk-UA"/>
        </w:rPr>
        <w:t>Дєєва Н.Е.</w:t>
      </w:r>
    </w:p>
    <w:p w:rsidR="00AD2097" w:rsidRPr="00D40922" w:rsidRDefault="00AD2097">
      <w:pPr>
        <w:pStyle w:val="a5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94837" w:rsidRPr="004E0886" w:rsidRDefault="00494837">
      <w:pPr>
        <w:pStyle w:val="a5"/>
        <w:spacing w:before="0" w:beforeAutospacing="0" w:after="0" w:afterAutospacing="0"/>
        <w:jc w:val="center"/>
        <w:rPr>
          <w:b/>
          <w:caps/>
          <w:sz w:val="28"/>
          <w:szCs w:val="28"/>
          <w:lang w:val="uk-UA"/>
        </w:rPr>
      </w:pPr>
      <w:r w:rsidRPr="004E0886">
        <w:rPr>
          <w:b/>
          <w:caps/>
          <w:sz w:val="28"/>
          <w:szCs w:val="28"/>
          <w:lang w:val="uk-UA"/>
        </w:rPr>
        <w:t>Внутрішній контроль У системі ризик-менеджменту комерційного банку</w:t>
      </w:r>
    </w:p>
    <w:p w:rsidR="00494837" w:rsidRPr="004E0886" w:rsidRDefault="00494837">
      <w:pPr>
        <w:pStyle w:val="a5"/>
        <w:spacing w:before="0" w:beforeAutospacing="0" w:after="0" w:afterAutospacing="0"/>
        <w:jc w:val="center"/>
        <w:rPr>
          <w:b/>
          <w:i/>
          <w:caps/>
          <w:sz w:val="28"/>
          <w:szCs w:val="28"/>
          <w:lang w:val="uk-UA"/>
        </w:rPr>
      </w:pPr>
    </w:p>
    <w:p w:rsidR="00A445CD" w:rsidRPr="00D40922" w:rsidRDefault="00A445CD" w:rsidP="00A445CD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4E0886">
        <w:rPr>
          <w:i/>
          <w:sz w:val="28"/>
          <w:szCs w:val="28"/>
          <w:lang w:val="uk-UA"/>
        </w:rPr>
        <w:tab/>
        <w:t>Визначено особливості внутрішнього контролю у комерційних банках, розкрито його сутність відповідно до зарубіжної і вітчизняної практики. Досліджено діалектику взаємозв’язку внутрішнього контролю, внутрішнього аудиту</w:t>
      </w:r>
      <w:r w:rsidR="00AD2097" w:rsidRPr="004E0886">
        <w:rPr>
          <w:i/>
          <w:sz w:val="28"/>
          <w:szCs w:val="28"/>
          <w:lang w:val="uk-UA"/>
        </w:rPr>
        <w:t xml:space="preserve">, ризик-менеджменту, запропоновано </w:t>
      </w:r>
      <w:r w:rsidR="00530DF7">
        <w:rPr>
          <w:i/>
          <w:sz w:val="28"/>
          <w:szCs w:val="28"/>
          <w:lang w:val="uk-UA"/>
        </w:rPr>
        <w:t>уточнення</w:t>
      </w:r>
      <w:r w:rsidR="00AD2097" w:rsidRPr="004E0886">
        <w:rPr>
          <w:i/>
          <w:sz w:val="28"/>
          <w:szCs w:val="28"/>
          <w:lang w:val="uk-UA"/>
        </w:rPr>
        <w:t xml:space="preserve"> їх дефініцій</w:t>
      </w:r>
      <w:r w:rsidR="00530DF7">
        <w:rPr>
          <w:i/>
          <w:sz w:val="28"/>
          <w:szCs w:val="28"/>
          <w:lang w:val="uk-UA"/>
        </w:rPr>
        <w:t xml:space="preserve"> стосовно банківської діяльності</w:t>
      </w:r>
      <w:r w:rsidR="00AD2097" w:rsidRPr="004E0886">
        <w:rPr>
          <w:i/>
          <w:sz w:val="28"/>
          <w:szCs w:val="28"/>
          <w:lang w:val="uk-UA"/>
        </w:rPr>
        <w:t>. Обґрунтовано напрями реформування внутрішнього контролю у контексті запровадження нагляду НБУ на основі оцінки ризиків і стандартів Базель-</w:t>
      </w:r>
      <w:r w:rsidR="00AD2097" w:rsidRPr="004E0886">
        <w:rPr>
          <w:i/>
          <w:sz w:val="28"/>
          <w:szCs w:val="28"/>
          <w:lang w:val="en-US"/>
        </w:rPr>
        <w:t>II</w:t>
      </w:r>
      <w:r w:rsidR="00AD2097" w:rsidRPr="00D40922">
        <w:rPr>
          <w:i/>
          <w:sz w:val="28"/>
          <w:szCs w:val="28"/>
        </w:rPr>
        <w:t>.</w:t>
      </w:r>
    </w:p>
    <w:p w:rsidR="00A7269B" w:rsidRPr="0073572F" w:rsidRDefault="004E0886" w:rsidP="004E0886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 w:rsidRPr="0073572F">
        <w:rPr>
          <w:b/>
          <w:i/>
          <w:caps/>
          <w:sz w:val="28"/>
          <w:szCs w:val="28"/>
          <w:lang w:val="uk-UA"/>
        </w:rPr>
        <w:tab/>
        <w:t>К</w:t>
      </w:r>
      <w:r w:rsidRPr="0073572F">
        <w:rPr>
          <w:b/>
          <w:i/>
          <w:sz w:val="28"/>
          <w:szCs w:val="28"/>
          <w:lang w:val="uk-UA"/>
        </w:rPr>
        <w:t xml:space="preserve">лючові слова: </w:t>
      </w:r>
      <w:r w:rsidR="0073572F" w:rsidRPr="0073572F">
        <w:rPr>
          <w:b/>
          <w:i/>
          <w:sz w:val="28"/>
          <w:szCs w:val="28"/>
          <w:lang w:val="uk-UA"/>
        </w:rPr>
        <w:t xml:space="preserve">внутрішній контроль, комерційний банк, </w:t>
      </w:r>
      <w:r w:rsidR="0073572F">
        <w:rPr>
          <w:b/>
          <w:i/>
          <w:sz w:val="28"/>
          <w:szCs w:val="28"/>
          <w:lang w:val="uk-UA"/>
        </w:rPr>
        <w:t xml:space="preserve">система, ризик-менеджмент, аудит, нагляд </w:t>
      </w:r>
    </w:p>
    <w:p w:rsidR="004E0886" w:rsidRPr="00D40922" w:rsidRDefault="004E0886">
      <w:pPr>
        <w:pStyle w:val="a5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94837" w:rsidRPr="00A56A7A" w:rsidRDefault="00494837" w:rsidP="00877BCB">
      <w:pPr>
        <w:ind w:firstLine="720"/>
        <w:jc w:val="both"/>
        <w:rPr>
          <w:sz w:val="28"/>
          <w:szCs w:val="28"/>
          <w:lang w:val="uk-UA"/>
        </w:rPr>
      </w:pPr>
      <w:r w:rsidRPr="00A56A7A">
        <w:rPr>
          <w:b/>
          <w:sz w:val="28"/>
          <w:szCs w:val="28"/>
          <w:lang w:val="uk-UA"/>
        </w:rPr>
        <w:t xml:space="preserve">Постановка проблеми у загальному вигляді та зв'язок із найважливішими науковими чи практичними завданнями. </w:t>
      </w:r>
      <w:r w:rsidR="00877BCB" w:rsidRPr="00A56A7A">
        <w:rPr>
          <w:sz w:val="28"/>
          <w:szCs w:val="28"/>
          <w:lang w:val="uk-UA"/>
        </w:rPr>
        <w:t>Однією</w:t>
      </w:r>
      <w:r w:rsidR="00877BCB" w:rsidRPr="00A56A7A">
        <w:rPr>
          <w:b/>
          <w:sz w:val="28"/>
          <w:szCs w:val="28"/>
          <w:lang w:val="uk-UA"/>
        </w:rPr>
        <w:t xml:space="preserve"> </w:t>
      </w:r>
      <w:r w:rsidR="00877BCB" w:rsidRPr="00A56A7A">
        <w:rPr>
          <w:sz w:val="28"/>
          <w:szCs w:val="28"/>
          <w:lang w:val="uk-UA"/>
        </w:rPr>
        <w:t>з причин</w:t>
      </w:r>
      <w:r w:rsidR="00877BCB" w:rsidRPr="00A56A7A">
        <w:rPr>
          <w:b/>
          <w:sz w:val="28"/>
          <w:szCs w:val="28"/>
          <w:lang w:val="uk-UA"/>
        </w:rPr>
        <w:t xml:space="preserve"> </w:t>
      </w:r>
      <w:r w:rsidR="00877BCB" w:rsidRPr="00A56A7A">
        <w:rPr>
          <w:sz w:val="28"/>
          <w:szCs w:val="28"/>
          <w:lang w:val="uk-UA"/>
        </w:rPr>
        <w:t>кредитної кризи є фундаментальний провал корпоративного управління. Зокрема</w:t>
      </w:r>
      <w:r w:rsidR="00640FFE" w:rsidRPr="00A56A7A">
        <w:rPr>
          <w:sz w:val="28"/>
          <w:szCs w:val="28"/>
          <w:lang w:val="uk-UA"/>
        </w:rPr>
        <w:t xml:space="preserve"> так відмічається</w:t>
      </w:r>
      <w:r w:rsidR="00877BCB" w:rsidRPr="00A56A7A">
        <w:rPr>
          <w:sz w:val="28"/>
          <w:szCs w:val="28"/>
          <w:lang w:val="uk-UA"/>
        </w:rPr>
        <w:t xml:space="preserve"> </w:t>
      </w:r>
      <w:r w:rsidR="00640FFE" w:rsidRPr="00A56A7A">
        <w:rPr>
          <w:sz w:val="28"/>
          <w:szCs w:val="28"/>
          <w:lang w:val="uk-UA"/>
        </w:rPr>
        <w:t>у</w:t>
      </w:r>
      <w:r w:rsidRPr="00A56A7A">
        <w:rPr>
          <w:sz w:val="28"/>
          <w:szCs w:val="28"/>
          <w:lang w:val="uk-UA"/>
        </w:rPr>
        <w:t xml:space="preserve"> аналітичних</w:t>
      </w:r>
      <w:r w:rsidRPr="00A56A7A">
        <w:rPr>
          <w:b/>
          <w:sz w:val="28"/>
          <w:szCs w:val="28"/>
          <w:lang w:val="uk-UA"/>
        </w:rPr>
        <w:t xml:space="preserve"> </w:t>
      </w:r>
      <w:r w:rsidRPr="00A56A7A">
        <w:rPr>
          <w:sz w:val="28"/>
          <w:szCs w:val="28"/>
          <w:lang w:val="uk-UA"/>
        </w:rPr>
        <w:t>звітах</w:t>
      </w:r>
      <w:r w:rsidRPr="00A56A7A">
        <w:rPr>
          <w:b/>
          <w:sz w:val="28"/>
          <w:szCs w:val="28"/>
          <w:lang w:val="uk-UA"/>
        </w:rPr>
        <w:t xml:space="preserve"> </w:t>
      </w:r>
      <w:r w:rsidRPr="00A56A7A">
        <w:rPr>
          <w:sz w:val="28"/>
          <w:szCs w:val="28"/>
          <w:lang w:val="uk-UA"/>
        </w:rPr>
        <w:t xml:space="preserve">Глобальної бухгалтерської професійної організації ACCA (Association of Chartered Certified Accountants, Асоціація присяжних сертифікованих бухгалтерів) під назвами </w:t>
      </w:r>
      <w:r w:rsidRPr="0063510E">
        <w:rPr>
          <w:sz w:val="28"/>
          <w:szCs w:val="28"/>
          <w:lang w:val="uk-UA"/>
        </w:rPr>
        <w:t>«Climbing out of the Credit Crunch»</w:t>
      </w:r>
      <w:r w:rsidR="0063510E" w:rsidRPr="0063510E">
        <w:rPr>
          <w:b/>
          <w:bCs/>
          <w:sz w:val="28"/>
          <w:szCs w:val="28"/>
          <w:lang w:val="uk-UA"/>
        </w:rPr>
        <w:t xml:space="preserve"> </w:t>
      </w:r>
      <w:r w:rsidR="0063510E" w:rsidRPr="00D40922">
        <w:rPr>
          <w:bCs/>
          <w:sz w:val="28"/>
          <w:szCs w:val="28"/>
          <w:lang w:val="uk-UA"/>
        </w:rPr>
        <w:t>[1</w:t>
      </w:r>
      <w:r w:rsidR="0063510E" w:rsidRPr="00D40922">
        <w:rPr>
          <w:b/>
          <w:bCs/>
          <w:sz w:val="28"/>
          <w:szCs w:val="28"/>
          <w:lang w:val="uk-UA"/>
        </w:rPr>
        <w:t>]</w:t>
      </w:r>
      <w:r w:rsidRPr="0063510E">
        <w:rPr>
          <w:sz w:val="28"/>
          <w:szCs w:val="28"/>
          <w:lang w:val="uk-UA"/>
        </w:rPr>
        <w:t xml:space="preserve"> («Вибираючись із кредитної кризи»), «</w:t>
      </w:r>
      <w:r w:rsidRPr="0063510E">
        <w:rPr>
          <w:bCs/>
          <w:sz w:val="28"/>
          <w:szCs w:val="28"/>
          <w:lang w:val="uk-UA"/>
        </w:rPr>
        <w:t>Corporate Governance and the Credit Crunch»</w:t>
      </w:r>
      <w:r w:rsidR="0063510E" w:rsidRPr="00D40922">
        <w:rPr>
          <w:sz w:val="28"/>
          <w:szCs w:val="28"/>
          <w:lang w:val="uk-UA"/>
        </w:rPr>
        <w:t xml:space="preserve"> [2]</w:t>
      </w:r>
      <w:r w:rsidRPr="0063510E">
        <w:rPr>
          <w:sz w:val="28"/>
          <w:szCs w:val="28"/>
          <w:lang w:val="uk-UA"/>
        </w:rPr>
        <w:t xml:space="preserve"> </w:t>
      </w:r>
      <w:r w:rsidRPr="0063510E">
        <w:rPr>
          <w:bCs/>
          <w:sz w:val="28"/>
          <w:szCs w:val="28"/>
          <w:lang w:val="uk-UA"/>
        </w:rPr>
        <w:t>(</w:t>
      </w:r>
      <w:hyperlink r:id="rId8" w:history="1">
        <w:r w:rsidRPr="0063510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«Корпоративне управління та кредитна криза»</w:t>
        </w:r>
      </w:hyperlink>
      <w:r w:rsidRPr="00A56A7A">
        <w:rPr>
          <w:sz w:val="28"/>
          <w:szCs w:val="28"/>
          <w:lang w:val="uk-UA"/>
        </w:rPr>
        <w:t>)</w:t>
      </w:r>
      <w:r w:rsidR="00640FFE" w:rsidRPr="00A56A7A">
        <w:rPr>
          <w:sz w:val="28"/>
          <w:szCs w:val="28"/>
          <w:lang w:val="uk-UA"/>
        </w:rPr>
        <w:t>, опублікованих у кінці 2008 р</w:t>
      </w:r>
      <w:r w:rsidRPr="00A56A7A">
        <w:rPr>
          <w:sz w:val="28"/>
          <w:szCs w:val="28"/>
          <w:lang w:val="uk-UA"/>
        </w:rPr>
        <w:t>. Фінан</w:t>
      </w:r>
      <w:r w:rsidR="00F80684" w:rsidRPr="00A56A7A">
        <w:rPr>
          <w:sz w:val="28"/>
          <w:szCs w:val="28"/>
          <w:lang w:val="uk-UA"/>
        </w:rPr>
        <w:t>сові установи зневажали ключовим</w:t>
      </w:r>
      <w:r w:rsidRPr="00A56A7A">
        <w:rPr>
          <w:sz w:val="28"/>
          <w:szCs w:val="28"/>
          <w:lang w:val="uk-UA"/>
        </w:rPr>
        <w:t xml:space="preserve"> момент</w:t>
      </w:r>
      <w:r w:rsidR="00F80684" w:rsidRPr="00A56A7A">
        <w:rPr>
          <w:sz w:val="28"/>
          <w:szCs w:val="28"/>
          <w:lang w:val="uk-UA"/>
        </w:rPr>
        <w:t>ом</w:t>
      </w:r>
      <w:r w:rsidRPr="00A56A7A">
        <w:rPr>
          <w:sz w:val="28"/>
          <w:szCs w:val="28"/>
          <w:lang w:val="uk-UA"/>
        </w:rPr>
        <w:t>, а саме: н</w:t>
      </w:r>
      <w:r w:rsidR="00640FFE" w:rsidRPr="00A56A7A">
        <w:rPr>
          <w:sz w:val="28"/>
          <w:szCs w:val="28"/>
          <w:lang w:val="uk-UA"/>
        </w:rPr>
        <w:t>алежне корпоративне управління потребує</w:t>
      </w:r>
      <w:r w:rsidRPr="00A56A7A">
        <w:rPr>
          <w:sz w:val="28"/>
          <w:szCs w:val="28"/>
          <w:lang w:val="uk-UA"/>
        </w:rPr>
        <w:t xml:space="preserve"> </w:t>
      </w:r>
      <w:r w:rsidR="00640FFE" w:rsidRPr="00A56A7A">
        <w:rPr>
          <w:sz w:val="28"/>
          <w:szCs w:val="28"/>
          <w:lang w:val="uk-UA"/>
        </w:rPr>
        <w:t xml:space="preserve">управління  організацією та контролю її діяльності </w:t>
      </w:r>
      <w:r w:rsidRPr="00A56A7A">
        <w:rPr>
          <w:sz w:val="28"/>
          <w:szCs w:val="28"/>
          <w:lang w:val="uk-UA"/>
        </w:rPr>
        <w:t xml:space="preserve">в інтересах акціонерів. Ради директорів поміж іншим мають забезпечувати як здоровий внутрішній контроль, так і етичне здоров’я організації. Банки мають високотехнологічні функції управління  ризиками, проте нещодавні події піддали їх випробуванню та виявили численні недоліки. </w:t>
      </w:r>
    </w:p>
    <w:p w:rsidR="00494837" w:rsidRPr="00A56A7A" w:rsidRDefault="0049483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A56A7A">
        <w:rPr>
          <w:iCs/>
          <w:sz w:val="28"/>
          <w:szCs w:val="28"/>
          <w:lang w:val="uk-UA"/>
        </w:rPr>
        <w:t xml:space="preserve">Підвищення ефективності системи внутрішнього контролю є одним із головних </w:t>
      </w:r>
      <w:r w:rsidRPr="00A56A7A">
        <w:rPr>
          <w:bCs/>
          <w:sz w:val="28"/>
          <w:szCs w:val="28"/>
          <w:lang w:val="uk-UA"/>
        </w:rPr>
        <w:t xml:space="preserve">завдань у напрямі поширення міжнародних стандартів корпоративного управління в банках. Важливою складовою впровадження ризик-менеджменту є </w:t>
      </w:r>
      <w:r w:rsidRPr="00A56A7A">
        <w:rPr>
          <w:iCs/>
          <w:color w:val="000000"/>
          <w:sz w:val="28"/>
          <w:szCs w:val="28"/>
          <w:lang w:val="uk-UA"/>
        </w:rPr>
        <w:t xml:space="preserve">забезпечення постійного моніторингу ризиків, з метою ефективного функціонування систем управління і внутрішнього контролю, запобігання  прийняття правлінням і працівниками банків неконтрольованих і нерегламентованих рішень, пов'язаних з банківськими ризиками </w:t>
      </w:r>
      <w:r w:rsidR="0063510E" w:rsidRPr="00D40922">
        <w:rPr>
          <w:sz w:val="28"/>
          <w:szCs w:val="28"/>
          <w:lang w:val="uk-UA"/>
        </w:rPr>
        <w:t>[3]</w:t>
      </w:r>
      <w:r w:rsidRPr="0063510E">
        <w:rPr>
          <w:iCs/>
          <w:sz w:val="28"/>
          <w:szCs w:val="28"/>
          <w:lang w:val="uk-UA"/>
        </w:rPr>
        <w:t>.</w:t>
      </w:r>
    </w:p>
    <w:p w:rsidR="00494837" w:rsidRPr="00A56A7A" w:rsidRDefault="00494837">
      <w:pPr>
        <w:ind w:firstLine="720"/>
        <w:jc w:val="both"/>
        <w:rPr>
          <w:b/>
          <w:sz w:val="28"/>
          <w:szCs w:val="28"/>
          <w:lang w:val="uk-UA"/>
        </w:rPr>
      </w:pPr>
      <w:r w:rsidRPr="00A56A7A">
        <w:rPr>
          <w:b/>
          <w:sz w:val="28"/>
          <w:szCs w:val="28"/>
          <w:lang w:val="uk-UA"/>
        </w:rPr>
        <w:t>Аналіз останніх досліджень і публікацій, в яких започатковано розв'язання даної проблеми і на які спирається автор, виділення невирішених раніше частин загальної проблеми, котрим присвячується означена стаття.</w:t>
      </w:r>
    </w:p>
    <w:p w:rsidR="00494837" w:rsidRPr="0063510E" w:rsidRDefault="00494837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A56A7A">
        <w:rPr>
          <w:sz w:val="28"/>
          <w:szCs w:val="28"/>
          <w:lang w:val="uk-UA"/>
        </w:rPr>
        <w:lastRenderedPageBreak/>
        <w:t>Проблеми внутрішнього контролю у комерційних банках жваво обговорюються у науковій періодиці та на практиці. Серед причин, які визначають складність</w:t>
      </w:r>
      <w:r w:rsidRPr="00A56A7A">
        <w:rPr>
          <w:rFonts w:ascii="Garamond" w:hAnsi="Garamond" w:cs="Garamond"/>
          <w:sz w:val="28"/>
          <w:szCs w:val="28"/>
          <w:lang w:val="uk-UA"/>
        </w:rPr>
        <w:t xml:space="preserve"> </w:t>
      </w:r>
      <w:r w:rsidRPr="00A56A7A">
        <w:rPr>
          <w:sz w:val="28"/>
          <w:szCs w:val="28"/>
          <w:lang w:val="uk-UA"/>
        </w:rPr>
        <w:t>ситуації</w:t>
      </w:r>
      <w:r w:rsidRPr="00A56A7A">
        <w:rPr>
          <w:rFonts w:ascii="Garamond" w:hAnsi="Garamond" w:cs="Garamond"/>
          <w:sz w:val="28"/>
          <w:szCs w:val="28"/>
          <w:lang w:val="uk-UA"/>
        </w:rPr>
        <w:t xml:space="preserve"> </w:t>
      </w:r>
      <w:r w:rsidRPr="00A56A7A">
        <w:rPr>
          <w:sz w:val="28"/>
          <w:szCs w:val="28"/>
          <w:lang w:val="uk-UA"/>
        </w:rPr>
        <w:t>з</w:t>
      </w:r>
      <w:r w:rsidRPr="00A56A7A">
        <w:rPr>
          <w:rFonts w:ascii="Garamond" w:hAnsi="Garamond" w:cs="Garamond"/>
          <w:sz w:val="28"/>
          <w:szCs w:val="28"/>
          <w:lang w:val="uk-UA"/>
        </w:rPr>
        <w:t xml:space="preserve"> </w:t>
      </w:r>
      <w:r w:rsidRPr="00A56A7A">
        <w:rPr>
          <w:sz w:val="28"/>
          <w:szCs w:val="28"/>
          <w:lang w:val="uk-UA"/>
        </w:rPr>
        <w:t>управлінням</w:t>
      </w:r>
      <w:r w:rsidRPr="00A56A7A">
        <w:rPr>
          <w:rFonts w:ascii="Garamond" w:hAnsi="Garamond" w:cs="Garamond"/>
          <w:sz w:val="28"/>
          <w:szCs w:val="28"/>
          <w:lang w:val="uk-UA"/>
        </w:rPr>
        <w:t xml:space="preserve"> </w:t>
      </w:r>
      <w:r w:rsidRPr="00A56A7A">
        <w:rPr>
          <w:sz w:val="28"/>
          <w:szCs w:val="28"/>
          <w:lang w:val="uk-UA"/>
        </w:rPr>
        <w:t>ризиками</w:t>
      </w:r>
      <w:r w:rsidRPr="00A56A7A">
        <w:rPr>
          <w:rFonts w:ascii="Garamond" w:hAnsi="Garamond" w:cs="Garamond"/>
          <w:sz w:val="28"/>
          <w:szCs w:val="28"/>
          <w:lang w:val="uk-UA"/>
        </w:rPr>
        <w:t xml:space="preserve"> </w:t>
      </w:r>
      <w:r w:rsidRPr="00A56A7A">
        <w:rPr>
          <w:sz w:val="28"/>
          <w:szCs w:val="28"/>
          <w:lang w:val="uk-UA"/>
        </w:rPr>
        <w:t>у</w:t>
      </w:r>
      <w:r w:rsidRPr="00A56A7A">
        <w:rPr>
          <w:rFonts w:ascii="Garamond" w:hAnsi="Garamond" w:cs="Garamond"/>
          <w:sz w:val="28"/>
          <w:szCs w:val="28"/>
          <w:lang w:val="uk-UA"/>
        </w:rPr>
        <w:t xml:space="preserve"> </w:t>
      </w:r>
      <w:r w:rsidRPr="00A56A7A">
        <w:rPr>
          <w:sz w:val="28"/>
          <w:szCs w:val="28"/>
          <w:lang w:val="uk-UA"/>
        </w:rPr>
        <w:t>фінансових</w:t>
      </w:r>
      <w:r w:rsidRPr="00A56A7A">
        <w:rPr>
          <w:rFonts w:ascii="Garamond" w:hAnsi="Garamond" w:cs="Garamond"/>
          <w:sz w:val="28"/>
          <w:szCs w:val="28"/>
          <w:lang w:val="uk-UA"/>
        </w:rPr>
        <w:t xml:space="preserve"> </w:t>
      </w:r>
      <w:r w:rsidRPr="00A56A7A">
        <w:rPr>
          <w:sz w:val="28"/>
          <w:szCs w:val="28"/>
          <w:lang w:val="uk-UA"/>
        </w:rPr>
        <w:t>установах</w:t>
      </w:r>
      <w:r w:rsidRPr="00A56A7A">
        <w:rPr>
          <w:rFonts w:ascii="Garamond" w:hAnsi="Garamond" w:cs="Garamond"/>
          <w:sz w:val="28"/>
          <w:szCs w:val="28"/>
          <w:lang w:val="uk-UA"/>
        </w:rPr>
        <w:t xml:space="preserve"> </w:t>
      </w:r>
      <w:r w:rsidRPr="00A56A7A">
        <w:rPr>
          <w:sz w:val="28"/>
          <w:szCs w:val="28"/>
          <w:lang w:val="uk-UA"/>
        </w:rPr>
        <w:t>країн</w:t>
      </w:r>
      <w:r w:rsidRPr="00A56A7A">
        <w:rPr>
          <w:rFonts w:ascii="Garamond" w:hAnsi="Garamond" w:cs="Garamond"/>
          <w:sz w:val="28"/>
          <w:szCs w:val="28"/>
          <w:lang w:val="uk-UA"/>
        </w:rPr>
        <w:t xml:space="preserve"> </w:t>
      </w:r>
      <w:r w:rsidRPr="00A56A7A">
        <w:rPr>
          <w:sz w:val="28"/>
          <w:szCs w:val="28"/>
          <w:lang w:val="uk-UA"/>
        </w:rPr>
        <w:t>із</w:t>
      </w:r>
      <w:r w:rsidRPr="00A56A7A">
        <w:rPr>
          <w:rFonts w:ascii="Garamond" w:hAnsi="Garamond" w:cs="Garamond"/>
          <w:sz w:val="28"/>
          <w:szCs w:val="28"/>
          <w:lang w:val="uk-UA"/>
        </w:rPr>
        <w:t xml:space="preserve"> </w:t>
      </w:r>
      <w:r w:rsidRPr="00A56A7A">
        <w:rPr>
          <w:sz w:val="28"/>
          <w:szCs w:val="28"/>
          <w:lang w:val="uk-UA"/>
        </w:rPr>
        <w:t>ринками</w:t>
      </w:r>
      <w:r w:rsidRPr="00A56A7A">
        <w:rPr>
          <w:rFonts w:ascii="Garamond" w:hAnsi="Garamond" w:cs="Garamond"/>
          <w:sz w:val="28"/>
          <w:szCs w:val="28"/>
          <w:lang w:val="uk-UA"/>
        </w:rPr>
        <w:t xml:space="preserve">, </w:t>
      </w:r>
      <w:r w:rsidRPr="00A56A7A">
        <w:rPr>
          <w:sz w:val="28"/>
          <w:szCs w:val="28"/>
          <w:lang w:val="uk-UA"/>
        </w:rPr>
        <w:t>які</w:t>
      </w:r>
      <w:r w:rsidRPr="00A56A7A">
        <w:rPr>
          <w:rFonts w:ascii="Garamond" w:hAnsi="Garamond" w:cs="Garamond"/>
          <w:sz w:val="28"/>
          <w:szCs w:val="28"/>
          <w:lang w:val="uk-UA"/>
        </w:rPr>
        <w:t xml:space="preserve"> </w:t>
      </w:r>
      <w:r w:rsidRPr="00A56A7A">
        <w:rPr>
          <w:sz w:val="28"/>
          <w:szCs w:val="28"/>
          <w:lang w:val="uk-UA"/>
        </w:rPr>
        <w:t>формуються</w:t>
      </w:r>
      <w:r w:rsidRPr="00A56A7A">
        <w:rPr>
          <w:rFonts w:ascii="Garamond" w:hAnsi="Garamond" w:cs="Garamond"/>
          <w:sz w:val="28"/>
          <w:szCs w:val="28"/>
          <w:lang w:val="uk-UA"/>
        </w:rPr>
        <w:t xml:space="preserve">, </w:t>
      </w:r>
      <w:r w:rsidRPr="00A56A7A">
        <w:rPr>
          <w:color w:val="000000"/>
          <w:sz w:val="28"/>
          <w:szCs w:val="28"/>
          <w:lang w:val="uk-UA"/>
        </w:rPr>
        <w:t>виділяють неадекватне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ставлення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наглядової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ради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до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проблем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управління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ризиками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в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межах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системи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внутрішнього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контролю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(</w:t>
      </w:r>
      <w:r w:rsidRPr="00A56A7A">
        <w:rPr>
          <w:color w:val="000000"/>
          <w:sz w:val="28"/>
          <w:szCs w:val="28"/>
          <w:lang w:val="uk-UA"/>
        </w:rPr>
        <w:t>поверхове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розуміння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суті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питання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та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слабки</w:t>
      </w:r>
      <w:r w:rsidR="00F80684" w:rsidRPr="00A56A7A">
        <w:rPr>
          <w:color w:val="000000"/>
          <w:sz w:val="28"/>
          <w:szCs w:val="28"/>
          <w:lang w:val="uk-UA"/>
        </w:rPr>
        <w:t>й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/>
        </w:rPr>
        <w:t>нагляд</w:t>
      </w:r>
      <w:r w:rsidRPr="00A56A7A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63510E">
        <w:rPr>
          <w:color w:val="000000"/>
          <w:sz w:val="28"/>
          <w:szCs w:val="28"/>
          <w:lang w:val="uk-UA"/>
        </w:rPr>
        <w:t>за</w:t>
      </w:r>
      <w:r w:rsidRPr="0063510E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63510E">
        <w:rPr>
          <w:color w:val="000000"/>
          <w:sz w:val="28"/>
          <w:szCs w:val="28"/>
          <w:lang w:val="uk-UA"/>
        </w:rPr>
        <w:t>роботою</w:t>
      </w:r>
      <w:r w:rsidRPr="0063510E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63510E">
        <w:rPr>
          <w:color w:val="000000"/>
          <w:sz w:val="28"/>
          <w:szCs w:val="28"/>
          <w:lang w:val="uk-UA"/>
        </w:rPr>
        <w:t>менеджерів</w:t>
      </w:r>
      <w:r w:rsidRPr="0063510E">
        <w:rPr>
          <w:rFonts w:ascii="Garamond" w:hAnsi="Garamond" w:cs="Garamond"/>
          <w:color w:val="000000"/>
          <w:sz w:val="28"/>
          <w:szCs w:val="28"/>
          <w:lang w:val="uk-UA"/>
        </w:rPr>
        <w:t xml:space="preserve">, </w:t>
      </w:r>
      <w:r w:rsidRPr="0063510E">
        <w:rPr>
          <w:color w:val="000000"/>
          <w:sz w:val="28"/>
          <w:szCs w:val="28"/>
          <w:lang w:val="uk-UA"/>
        </w:rPr>
        <w:t>які</w:t>
      </w:r>
      <w:r w:rsidRPr="0063510E">
        <w:rPr>
          <w:rFonts w:ascii="Garamond" w:hAnsi="Garamond" w:cs="Garamond"/>
          <w:color w:val="000000"/>
          <w:sz w:val="28"/>
          <w:szCs w:val="28"/>
          <w:lang w:val="uk-UA"/>
        </w:rPr>
        <w:t xml:space="preserve"> </w:t>
      </w:r>
      <w:r w:rsidRPr="0063510E">
        <w:rPr>
          <w:color w:val="000000"/>
          <w:sz w:val="28"/>
          <w:szCs w:val="28"/>
          <w:lang w:val="uk-UA"/>
        </w:rPr>
        <w:t>забезпечують</w:t>
      </w:r>
      <w:r w:rsidRPr="0063510E">
        <w:rPr>
          <w:rFonts w:ascii="Garamond" w:hAnsi="Garamond" w:cs="Garamond"/>
          <w:sz w:val="28"/>
          <w:szCs w:val="28"/>
          <w:lang w:val="uk-UA"/>
        </w:rPr>
        <w:t xml:space="preserve"> </w:t>
      </w:r>
      <w:r w:rsidRPr="0063510E">
        <w:rPr>
          <w:sz w:val="28"/>
          <w:szCs w:val="28"/>
          <w:lang w:val="uk-UA"/>
        </w:rPr>
        <w:t xml:space="preserve">функціонування відповідних служб) </w:t>
      </w:r>
      <w:r w:rsidR="0063510E" w:rsidRPr="00D40922">
        <w:rPr>
          <w:sz w:val="28"/>
          <w:szCs w:val="28"/>
          <w:lang w:val="uk-UA"/>
        </w:rPr>
        <w:t>[4]</w:t>
      </w:r>
      <w:r w:rsidRPr="0063510E">
        <w:rPr>
          <w:sz w:val="28"/>
          <w:szCs w:val="28"/>
          <w:lang w:val="uk-UA"/>
        </w:rPr>
        <w:t>. Відмічається фрагментарність  системи внутрішнь</w:t>
      </w:r>
      <w:r w:rsidR="00A56A7A" w:rsidRPr="0063510E">
        <w:rPr>
          <w:sz w:val="28"/>
          <w:szCs w:val="28"/>
          <w:lang w:val="uk-UA"/>
        </w:rPr>
        <w:t>ого контролю, обмеження її ролі</w:t>
      </w:r>
      <w:r w:rsidRPr="0063510E">
        <w:rPr>
          <w:sz w:val="28"/>
          <w:szCs w:val="28"/>
          <w:lang w:val="uk-UA"/>
        </w:rPr>
        <w:t xml:space="preserve"> перевіркою повноти й точності фінансової інформації, дотримання законодавчих норм, внутрішньої документації та виконання процедури управління ризикам</w:t>
      </w:r>
      <w:r w:rsidR="00067492" w:rsidRPr="0063510E">
        <w:rPr>
          <w:sz w:val="28"/>
          <w:szCs w:val="28"/>
          <w:lang w:val="uk-UA"/>
        </w:rPr>
        <w:t>и</w:t>
      </w:r>
      <w:r w:rsidRPr="0063510E">
        <w:rPr>
          <w:sz w:val="28"/>
          <w:szCs w:val="28"/>
          <w:lang w:val="uk-UA"/>
        </w:rPr>
        <w:t>. Внутрішній аудит не має чітко визначених ліній звітування, що обмовлено  процесами їх зміни від прямої звітності Правлінню чи його голові до звітн</w:t>
      </w:r>
      <w:r w:rsidR="00067492" w:rsidRPr="0063510E">
        <w:rPr>
          <w:sz w:val="28"/>
          <w:szCs w:val="28"/>
          <w:lang w:val="uk-UA"/>
        </w:rPr>
        <w:t xml:space="preserve">ості Спостережній раді відповідно до </w:t>
      </w:r>
      <w:r w:rsidR="00A56A7A" w:rsidRPr="0063510E">
        <w:rPr>
          <w:sz w:val="28"/>
          <w:szCs w:val="28"/>
          <w:lang w:val="uk-UA"/>
        </w:rPr>
        <w:t>недавніх</w:t>
      </w:r>
      <w:r w:rsidR="00067492" w:rsidRPr="0063510E">
        <w:rPr>
          <w:sz w:val="28"/>
          <w:szCs w:val="28"/>
          <w:lang w:val="uk-UA"/>
        </w:rPr>
        <w:t xml:space="preserve"> змін банківського законодавства</w:t>
      </w:r>
      <w:r w:rsidRPr="0063510E">
        <w:rPr>
          <w:sz w:val="28"/>
          <w:szCs w:val="28"/>
          <w:lang w:val="uk-UA"/>
        </w:rPr>
        <w:t xml:space="preserve"> </w:t>
      </w:r>
      <w:r w:rsidR="0063510E" w:rsidRPr="00D40922">
        <w:rPr>
          <w:color w:val="000000"/>
          <w:sz w:val="28"/>
          <w:szCs w:val="28"/>
          <w:lang w:val="uk-UA" w:eastAsia="uk-UA"/>
        </w:rPr>
        <w:t>[5]</w:t>
      </w:r>
      <w:r w:rsidRPr="0063510E">
        <w:rPr>
          <w:sz w:val="28"/>
          <w:szCs w:val="28"/>
          <w:lang w:val="uk-UA"/>
        </w:rPr>
        <w:t xml:space="preserve">. </w:t>
      </w:r>
    </w:p>
    <w:p w:rsidR="00494837" w:rsidRPr="0063510E" w:rsidRDefault="00494837">
      <w:pPr>
        <w:pStyle w:val="a5"/>
        <w:tabs>
          <w:tab w:val="left" w:pos="54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63510E">
        <w:rPr>
          <w:color w:val="000000"/>
          <w:sz w:val="28"/>
          <w:szCs w:val="28"/>
          <w:lang w:val="uk-UA" w:eastAsia="uk-UA"/>
        </w:rPr>
        <w:t xml:space="preserve">Досить обґрунтованим є висновок Швець </w:t>
      </w:r>
      <w:r w:rsidR="00A16473" w:rsidRPr="0063510E">
        <w:rPr>
          <w:color w:val="000000"/>
          <w:sz w:val="28"/>
          <w:szCs w:val="28"/>
          <w:lang w:val="uk-UA" w:eastAsia="uk-UA"/>
        </w:rPr>
        <w:t>Н</w:t>
      </w:r>
      <w:r w:rsidRPr="0063510E">
        <w:rPr>
          <w:color w:val="000000"/>
          <w:sz w:val="28"/>
          <w:szCs w:val="28"/>
          <w:lang w:val="uk-UA" w:eastAsia="uk-UA"/>
        </w:rPr>
        <w:t>., що суча</w:t>
      </w:r>
      <w:r w:rsidR="00912444" w:rsidRPr="0063510E">
        <w:rPr>
          <w:color w:val="000000"/>
          <w:sz w:val="28"/>
          <w:szCs w:val="28"/>
          <w:lang w:val="uk-UA" w:eastAsia="uk-UA"/>
        </w:rPr>
        <w:t>сна світова практика передбачає</w:t>
      </w:r>
      <w:r w:rsidRPr="0063510E">
        <w:rPr>
          <w:color w:val="000000"/>
          <w:sz w:val="28"/>
          <w:szCs w:val="28"/>
          <w:lang w:val="uk-UA" w:eastAsia="uk-UA"/>
        </w:rPr>
        <w:t xml:space="preserve"> незрівнянно вищий статус внутрішнього аудиту і значно ширші функції, ніж в українських банках сьогодні. Банк може розробити систему внутрішнього аудиту за функціональним принципом, підрозділами або змішану. Але незалежно</w:t>
      </w:r>
      <w:r w:rsidR="00912444" w:rsidRPr="0063510E">
        <w:rPr>
          <w:color w:val="000000"/>
          <w:sz w:val="28"/>
          <w:szCs w:val="28"/>
          <w:lang w:val="uk-UA" w:eastAsia="uk-UA"/>
        </w:rPr>
        <w:t xml:space="preserve"> від принципу формування </w:t>
      </w:r>
      <w:r w:rsidRPr="0063510E">
        <w:rPr>
          <w:color w:val="000000"/>
          <w:sz w:val="28"/>
          <w:szCs w:val="28"/>
          <w:lang w:val="uk-UA" w:eastAsia="uk-UA"/>
        </w:rPr>
        <w:t>вона повинна охоплювати кожну категорію окремих ризиків і відповідати основним вимогам управління ними</w:t>
      </w:r>
      <w:r w:rsidR="0063510E" w:rsidRPr="00D40922">
        <w:rPr>
          <w:sz w:val="28"/>
          <w:szCs w:val="28"/>
        </w:rPr>
        <w:t xml:space="preserve"> [6]</w:t>
      </w:r>
      <w:r w:rsidRPr="0063510E">
        <w:rPr>
          <w:color w:val="000000"/>
          <w:sz w:val="28"/>
          <w:szCs w:val="28"/>
          <w:lang w:val="uk-UA" w:eastAsia="uk-UA"/>
        </w:rPr>
        <w:t>.</w:t>
      </w:r>
    </w:p>
    <w:p w:rsidR="00494837" w:rsidRPr="00A16473" w:rsidRDefault="00494837">
      <w:pPr>
        <w:ind w:firstLine="720"/>
        <w:jc w:val="both"/>
        <w:rPr>
          <w:sz w:val="28"/>
          <w:szCs w:val="28"/>
          <w:lang w:val="uk-UA"/>
        </w:rPr>
      </w:pPr>
      <w:r w:rsidRPr="00A56A7A">
        <w:rPr>
          <w:color w:val="000000"/>
          <w:sz w:val="28"/>
          <w:szCs w:val="28"/>
          <w:lang w:val="uk-UA"/>
        </w:rPr>
        <w:t> </w:t>
      </w:r>
      <w:r w:rsidRPr="00A56A7A">
        <w:rPr>
          <w:b/>
          <w:sz w:val="28"/>
          <w:szCs w:val="28"/>
          <w:lang w:val="uk-UA"/>
        </w:rPr>
        <w:t>Формування ціл</w:t>
      </w:r>
      <w:r w:rsidR="00A16473">
        <w:rPr>
          <w:b/>
          <w:sz w:val="28"/>
          <w:szCs w:val="28"/>
          <w:lang w:val="uk-UA"/>
        </w:rPr>
        <w:t>ей статті (постановка завдання)</w:t>
      </w:r>
      <w:r w:rsidR="00A16473" w:rsidRPr="00A16473">
        <w:rPr>
          <w:sz w:val="28"/>
          <w:szCs w:val="28"/>
          <w:lang w:val="uk-UA"/>
        </w:rPr>
        <w:t xml:space="preserve"> є визначення </w:t>
      </w:r>
      <w:r w:rsidR="00A16473">
        <w:rPr>
          <w:sz w:val="28"/>
          <w:szCs w:val="28"/>
          <w:lang w:val="uk-UA"/>
        </w:rPr>
        <w:t xml:space="preserve">ролі і місця внутрішнього контролю у системі ризик-менеджменту банку і обґрунтування напрямів його реформування відповідно до сучасних тенденцій розвитку банківської справи і принципів ефективного банківського нагляду. </w:t>
      </w:r>
    </w:p>
    <w:p w:rsidR="00494837" w:rsidRPr="00A56A7A" w:rsidRDefault="00494837">
      <w:pPr>
        <w:ind w:firstLine="720"/>
        <w:jc w:val="both"/>
        <w:rPr>
          <w:b/>
          <w:sz w:val="28"/>
          <w:szCs w:val="28"/>
          <w:lang w:val="uk-UA"/>
        </w:rPr>
      </w:pPr>
      <w:r w:rsidRPr="00A56A7A">
        <w:rPr>
          <w:b/>
          <w:sz w:val="28"/>
          <w:szCs w:val="28"/>
          <w:lang w:val="uk-UA"/>
        </w:rPr>
        <w:t>Виклад основного матеріалу дослідження з повним обґрунтуванням отриманих наукових результатів.</w:t>
      </w:r>
    </w:p>
    <w:p w:rsidR="00494837" w:rsidRPr="00A56A7A" w:rsidRDefault="00494837">
      <w:pPr>
        <w:ind w:firstLine="720"/>
        <w:jc w:val="both"/>
        <w:rPr>
          <w:sz w:val="28"/>
          <w:szCs w:val="28"/>
          <w:lang w:val="uk-UA"/>
        </w:rPr>
      </w:pPr>
      <w:r w:rsidRPr="00A56A7A">
        <w:rPr>
          <w:sz w:val="28"/>
          <w:szCs w:val="28"/>
          <w:lang w:val="uk-UA"/>
        </w:rPr>
        <w:t>Сутність і функції внутрішнього контролю в комерційних банках дещо відрізняються від а</w:t>
      </w:r>
      <w:r w:rsidR="00067492" w:rsidRPr="00A56A7A">
        <w:rPr>
          <w:sz w:val="28"/>
          <w:szCs w:val="28"/>
          <w:lang w:val="uk-UA"/>
        </w:rPr>
        <w:t>налогічної функції управління підприємств</w:t>
      </w:r>
      <w:r w:rsidRPr="00A56A7A">
        <w:rPr>
          <w:sz w:val="28"/>
          <w:szCs w:val="28"/>
          <w:lang w:val="uk-UA"/>
        </w:rPr>
        <w:t xml:space="preserve"> реального сектора економіки, оскільки банки є довірчими організаціями. Тому ефективний внутрішній контроль призначається для захисту інтересів широкого кола осіб. Зарубіжна термінологія для означення внутрішнього контролю у банках застосовує спеціальне збірне поняття – комплаенс. </w:t>
      </w:r>
      <w:r w:rsidRPr="00A56A7A">
        <w:rPr>
          <w:color w:val="000000"/>
          <w:sz w:val="28"/>
          <w:szCs w:val="28"/>
          <w:lang w:val="uk-UA"/>
        </w:rPr>
        <w:t xml:space="preserve">У широкому значенні </w:t>
      </w:r>
      <w:r w:rsidRPr="00A56A7A">
        <w:rPr>
          <w:bCs/>
          <w:color w:val="000000"/>
          <w:sz w:val="28"/>
          <w:szCs w:val="28"/>
          <w:lang w:val="uk-UA"/>
        </w:rPr>
        <w:t>комплаенс-контроль</w:t>
      </w:r>
      <w:r w:rsidRPr="00A56A7A">
        <w:rPr>
          <w:color w:val="000000"/>
          <w:sz w:val="28"/>
          <w:szCs w:val="28"/>
          <w:lang w:val="uk-UA"/>
        </w:rPr>
        <w:t xml:space="preserve"> (</w:t>
      </w:r>
      <w:hyperlink r:id="rId9" w:tooltip="Английский язык" w:history="1">
        <w:r w:rsidRPr="00A56A7A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uk-UA"/>
          </w:rPr>
          <w:t>англ.</w:t>
        </w:r>
      </w:hyperlink>
      <w:r w:rsidRPr="00A56A7A">
        <w:rPr>
          <w:color w:val="000000"/>
          <w:sz w:val="28"/>
          <w:szCs w:val="28"/>
          <w:lang w:val="uk-UA"/>
        </w:rPr>
        <w:t xml:space="preserve"> </w:t>
      </w:r>
      <w:r w:rsidRPr="00A56A7A">
        <w:rPr>
          <w:i/>
          <w:iCs/>
          <w:color w:val="000000"/>
          <w:sz w:val="28"/>
          <w:szCs w:val="28"/>
          <w:lang w:val="uk-UA"/>
        </w:rPr>
        <w:t>compliance-control</w:t>
      </w:r>
      <w:r w:rsidRPr="00A56A7A">
        <w:rPr>
          <w:color w:val="000000"/>
          <w:sz w:val="28"/>
          <w:szCs w:val="28"/>
          <w:lang w:val="uk-UA"/>
        </w:rPr>
        <w:t>) в</w:t>
      </w:r>
      <w:r w:rsidR="00067492" w:rsidRPr="00A56A7A">
        <w:rPr>
          <w:sz w:val="28"/>
          <w:szCs w:val="28"/>
          <w:lang w:val="uk-UA"/>
        </w:rPr>
        <w:t xml:space="preserve"> кредитній </w:t>
      </w:r>
      <w:r w:rsidR="00912444" w:rsidRPr="00A56A7A">
        <w:rPr>
          <w:sz w:val="28"/>
          <w:szCs w:val="28"/>
          <w:lang w:val="uk-UA"/>
        </w:rPr>
        <w:t>організації</w:t>
      </w:r>
      <w:r w:rsidR="00067492" w:rsidRPr="00A56A7A">
        <w:rPr>
          <w:sz w:val="28"/>
          <w:szCs w:val="28"/>
          <w:lang w:val="uk-UA"/>
        </w:rPr>
        <w:t xml:space="preserve"> - внутріш</w:t>
      </w:r>
      <w:r w:rsidR="004D27A2" w:rsidRPr="00A56A7A">
        <w:rPr>
          <w:sz w:val="28"/>
          <w:szCs w:val="28"/>
          <w:lang w:val="uk-UA"/>
        </w:rPr>
        <w:t>ній контроль за відповідністю</w:t>
      </w:r>
      <w:r w:rsidRPr="00A56A7A">
        <w:rPr>
          <w:sz w:val="28"/>
          <w:szCs w:val="28"/>
          <w:lang w:val="uk-UA"/>
        </w:rPr>
        <w:t xml:space="preserve"> </w:t>
      </w:r>
      <w:r w:rsidR="004D27A2" w:rsidRPr="00A56A7A">
        <w:rPr>
          <w:color w:val="000000"/>
          <w:sz w:val="28"/>
          <w:szCs w:val="28"/>
          <w:lang w:val="uk-UA"/>
        </w:rPr>
        <w:t>діяльністю</w:t>
      </w:r>
      <w:r w:rsidRPr="00A56A7A">
        <w:rPr>
          <w:color w:val="000000"/>
          <w:sz w:val="28"/>
          <w:szCs w:val="28"/>
          <w:lang w:val="uk-UA"/>
        </w:rPr>
        <w:t xml:space="preserve"> на </w:t>
      </w:r>
      <w:hyperlink r:id="rId10" w:tooltip="Финансовый рынок" w:history="1">
        <w:r w:rsidR="004D27A2" w:rsidRPr="00A56A7A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uk-UA"/>
          </w:rPr>
          <w:t>фінансових ри</w:t>
        </w:r>
        <w:r w:rsidRPr="00A56A7A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uk-UA"/>
          </w:rPr>
          <w:t>нках</w:t>
        </w:r>
      </w:hyperlink>
      <w:r w:rsidR="004D27A2" w:rsidRPr="00A56A7A">
        <w:rPr>
          <w:color w:val="000000"/>
          <w:sz w:val="28"/>
          <w:szCs w:val="28"/>
          <w:lang w:val="uk-UA"/>
        </w:rPr>
        <w:t xml:space="preserve"> законодавству про фінансові ринки</w:t>
      </w:r>
      <w:r w:rsidRPr="00A56A7A">
        <w:rPr>
          <w:color w:val="000000"/>
          <w:sz w:val="28"/>
          <w:szCs w:val="28"/>
          <w:lang w:val="uk-UA"/>
        </w:rPr>
        <w:t xml:space="preserve">. У вузькому розумінні  - це система заходів, заснованих на солідарній і довірчій взаємодії клієнтів, банку і його співробітників, що забезпечує захист їх інтересів у рамках прийнятих законів і нормативних актів. </w:t>
      </w:r>
    </w:p>
    <w:p w:rsidR="00494837" w:rsidRPr="004C545D" w:rsidRDefault="00494837">
      <w:pPr>
        <w:ind w:firstLine="720"/>
        <w:jc w:val="both"/>
        <w:rPr>
          <w:sz w:val="28"/>
          <w:szCs w:val="28"/>
          <w:lang w:val="uk-UA"/>
        </w:rPr>
      </w:pPr>
      <w:r w:rsidRPr="00A56A7A">
        <w:rPr>
          <w:sz w:val="28"/>
          <w:szCs w:val="28"/>
          <w:lang w:val="uk-UA"/>
        </w:rPr>
        <w:t xml:space="preserve">Базельський Комітет з банківського нагляду підготував кілька документів на конкретні теми, що роблять наголос на важливості корпоративного управління, внутрішнього контролю і управління ризиками. Вони включають </w:t>
      </w:r>
      <w:r w:rsidRPr="00A56A7A">
        <w:rPr>
          <w:iCs/>
          <w:sz w:val="28"/>
          <w:szCs w:val="28"/>
          <w:lang w:val="uk-UA"/>
        </w:rPr>
        <w:t>Принципи управління ризиком</w:t>
      </w:r>
      <w:r w:rsidRPr="00A56A7A">
        <w:rPr>
          <w:sz w:val="28"/>
          <w:szCs w:val="28"/>
          <w:lang w:val="uk-UA"/>
        </w:rPr>
        <w:t xml:space="preserve"> </w:t>
      </w:r>
      <w:r w:rsidRPr="00A56A7A">
        <w:rPr>
          <w:iCs/>
          <w:sz w:val="28"/>
          <w:szCs w:val="28"/>
          <w:lang w:val="uk-UA"/>
        </w:rPr>
        <w:t xml:space="preserve">процентної ставки </w:t>
      </w:r>
      <w:r w:rsidR="004C545D">
        <w:rPr>
          <w:sz w:val="28"/>
          <w:szCs w:val="28"/>
          <w:lang w:val="uk-UA"/>
        </w:rPr>
        <w:t>(</w:t>
      </w:r>
      <w:r w:rsidRPr="00A56A7A">
        <w:rPr>
          <w:sz w:val="28"/>
          <w:szCs w:val="28"/>
          <w:lang w:val="uk-UA"/>
        </w:rPr>
        <w:t xml:space="preserve">1997 р.), </w:t>
      </w:r>
      <w:r w:rsidRPr="00A56A7A">
        <w:rPr>
          <w:iCs/>
          <w:sz w:val="28"/>
          <w:szCs w:val="28"/>
          <w:lang w:val="uk-UA"/>
        </w:rPr>
        <w:t xml:space="preserve">Основи системи </w:t>
      </w:r>
      <w:r w:rsidRPr="00A56A7A">
        <w:rPr>
          <w:iCs/>
          <w:sz w:val="28"/>
          <w:szCs w:val="28"/>
          <w:lang w:val="uk-UA"/>
        </w:rPr>
        <w:lastRenderedPageBreak/>
        <w:t>внутрішнього контролю в</w:t>
      </w:r>
      <w:r w:rsidRPr="00A56A7A">
        <w:rPr>
          <w:sz w:val="28"/>
          <w:szCs w:val="28"/>
          <w:lang w:val="uk-UA"/>
        </w:rPr>
        <w:t xml:space="preserve"> </w:t>
      </w:r>
      <w:r w:rsidRPr="00A56A7A">
        <w:rPr>
          <w:iCs/>
          <w:sz w:val="28"/>
          <w:szCs w:val="28"/>
          <w:lang w:val="uk-UA"/>
        </w:rPr>
        <w:t xml:space="preserve">банківських установах </w:t>
      </w:r>
      <w:r w:rsidR="004C545D">
        <w:rPr>
          <w:sz w:val="28"/>
          <w:szCs w:val="28"/>
          <w:lang w:val="uk-UA"/>
        </w:rPr>
        <w:t>(</w:t>
      </w:r>
      <w:r w:rsidRPr="00A56A7A">
        <w:rPr>
          <w:sz w:val="28"/>
          <w:szCs w:val="28"/>
          <w:lang w:val="uk-UA"/>
        </w:rPr>
        <w:t xml:space="preserve">1998), </w:t>
      </w:r>
      <w:r w:rsidRPr="00A56A7A">
        <w:rPr>
          <w:iCs/>
          <w:sz w:val="28"/>
          <w:szCs w:val="28"/>
          <w:lang w:val="uk-UA"/>
        </w:rPr>
        <w:t>Посилення прозорості банківської системи</w:t>
      </w:r>
      <w:r w:rsidR="004C545D">
        <w:rPr>
          <w:sz w:val="28"/>
          <w:szCs w:val="28"/>
          <w:lang w:val="uk-UA"/>
        </w:rPr>
        <w:t xml:space="preserve"> (</w:t>
      </w:r>
      <w:r w:rsidRPr="00A56A7A">
        <w:rPr>
          <w:sz w:val="28"/>
          <w:szCs w:val="28"/>
          <w:lang w:val="uk-UA"/>
        </w:rPr>
        <w:t xml:space="preserve">1998 р.), а також </w:t>
      </w:r>
      <w:r w:rsidRPr="00A56A7A">
        <w:rPr>
          <w:iCs/>
          <w:sz w:val="28"/>
          <w:szCs w:val="28"/>
          <w:lang w:val="uk-UA"/>
        </w:rPr>
        <w:t xml:space="preserve">Принципи управління кредитним ризиком </w:t>
      </w:r>
      <w:r w:rsidR="004C545D">
        <w:rPr>
          <w:sz w:val="28"/>
          <w:szCs w:val="28"/>
          <w:lang w:val="uk-UA"/>
        </w:rPr>
        <w:t>(</w:t>
      </w:r>
      <w:r w:rsidRPr="00A56A7A">
        <w:rPr>
          <w:sz w:val="28"/>
          <w:szCs w:val="28"/>
          <w:lang w:val="uk-UA"/>
        </w:rPr>
        <w:t>1999 р.). Ці документи підкреслюють той факт, що стратегії і методи, що є базовими для надійного корпоративного управління, включають сильну систему внутрішнього контролю, в тому числі функції внутрішнього і зовнішнього аудиту, функції управління ризиків, незалежно від бізнесу, а також інші засоби взаємного контролю; спеціальний моніторинг ризиків там, де конфлікт інтересів, йм</w:t>
      </w:r>
      <w:r w:rsidR="004D27A2" w:rsidRPr="00A56A7A">
        <w:rPr>
          <w:sz w:val="28"/>
          <w:szCs w:val="28"/>
          <w:lang w:val="uk-UA"/>
        </w:rPr>
        <w:t>овірно, буде особливо великим, у</w:t>
      </w:r>
      <w:r w:rsidRPr="00A56A7A">
        <w:rPr>
          <w:sz w:val="28"/>
          <w:szCs w:val="28"/>
          <w:lang w:val="uk-UA"/>
        </w:rPr>
        <w:t xml:space="preserve"> тому числі в сфері ділових</w:t>
      </w:r>
      <w:r w:rsidR="004D27A2" w:rsidRPr="00A56A7A">
        <w:rPr>
          <w:sz w:val="28"/>
          <w:szCs w:val="28"/>
          <w:lang w:val="uk-UA"/>
        </w:rPr>
        <w:t xml:space="preserve"> стосунків з позичальниками, </w:t>
      </w:r>
      <w:r w:rsidR="00912444" w:rsidRPr="00A56A7A">
        <w:rPr>
          <w:sz w:val="28"/>
          <w:szCs w:val="28"/>
          <w:lang w:val="uk-UA"/>
        </w:rPr>
        <w:t>пов’язаними</w:t>
      </w:r>
      <w:r w:rsidR="004D27A2" w:rsidRPr="00A56A7A">
        <w:rPr>
          <w:sz w:val="28"/>
          <w:szCs w:val="28"/>
          <w:lang w:val="uk-UA"/>
        </w:rPr>
        <w:t xml:space="preserve"> з банком, великими акціонерами, керівництвом</w:t>
      </w:r>
      <w:r w:rsidRPr="00A56A7A">
        <w:rPr>
          <w:sz w:val="28"/>
          <w:szCs w:val="28"/>
          <w:lang w:val="uk-UA"/>
        </w:rPr>
        <w:t>, або ключови</w:t>
      </w:r>
      <w:r w:rsidR="004D27A2" w:rsidRPr="00A56A7A">
        <w:rPr>
          <w:sz w:val="28"/>
          <w:szCs w:val="28"/>
          <w:lang w:val="uk-UA"/>
        </w:rPr>
        <w:t>ми осо</w:t>
      </w:r>
      <w:r w:rsidRPr="00A56A7A">
        <w:rPr>
          <w:sz w:val="28"/>
          <w:szCs w:val="28"/>
          <w:lang w:val="uk-UA"/>
        </w:rPr>
        <w:t>б</w:t>
      </w:r>
      <w:r w:rsidR="004D27A2" w:rsidRPr="00A56A7A">
        <w:rPr>
          <w:sz w:val="28"/>
          <w:szCs w:val="28"/>
          <w:lang w:val="uk-UA"/>
        </w:rPr>
        <w:t>ами, які</w:t>
      </w:r>
      <w:r w:rsidRPr="00A56A7A">
        <w:rPr>
          <w:sz w:val="28"/>
          <w:szCs w:val="28"/>
          <w:lang w:val="uk-UA"/>
        </w:rPr>
        <w:t xml:space="preserve"> приймають рішення в </w:t>
      </w:r>
      <w:r w:rsidRPr="004C545D">
        <w:rPr>
          <w:sz w:val="28"/>
          <w:szCs w:val="28"/>
          <w:lang w:val="uk-UA"/>
        </w:rPr>
        <w:t xml:space="preserve">межах організації </w:t>
      </w:r>
      <w:r w:rsidR="004C545D" w:rsidRPr="00D40922">
        <w:rPr>
          <w:sz w:val="28"/>
          <w:szCs w:val="28"/>
          <w:lang w:val="uk-UA"/>
        </w:rPr>
        <w:t>[7]</w:t>
      </w:r>
      <w:r w:rsidRPr="004C545D">
        <w:rPr>
          <w:sz w:val="28"/>
          <w:szCs w:val="28"/>
          <w:lang w:val="uk-UA"/>
        </w:rPr>
        <w:t>.</w:t>
      </w:r>
    </w:p>
    <w:p w:rsidR="004C337C" w:rsidRPr="00A56A7A" w:rsidRDefault="007854CE">
      <w:pPr>
        <w:ind w:firstLine="720"/>
        <w:jc w:val="both"/>
        <w:rPr>
          <w:sz w:val="28"/>
          <w:szCs w:val="28"/>
          <w:lang w:val="uk-UA"/>
        </w:rPr>
      </w:pPr>
      <w:r w:rsidRPr="00A56A7A">
        <w:rPr>
          <w:sz w:val="28"/>
          <w:szCs w:val="28"/>
          <w:lang w:val="uk-UA"/>
        </w:rPr>
        <w:t xml:space="preserve">Для визначення проблем налагодження ефективних </w:t>
      </w:r>
      <w:r w:rsidR="00912444" w:rsidRPr="00A56A7A">
        <w:rPr>
          <w:sz w:val="28"/>
          <w:szCs w:val="28"/>
          <w:lang w:val="uk-UA"/>
        </w:rPr>
        <w:t>процедур</w:t>
      </w:r>
      <w:r w:rsidRPr="00A56A7A">
        <w:rPr>
          <w:sz w:val="28"/>
          <w:szCs w:val="28"/>
          <w:lang w:val="uk-UA"/>
        </w:rPr>
        <w:t xml:space="preserve"> внутрішнього </w:t>
      </w:r>
      <w:r w:rsidR="00912444" w:rsidRPr="00A56A7A">
        <w:rPr>
          <w:sz w:val="28"/>
          <w:szCs w:val="28"/>
          <w:lang w:val="uk-UA"/>
        </w:rPr>
        <w:t>контролю</w:t>
      </w:r>
      <w:r w:rsidRPr="00A56A7A">
        <w:rPr>
          <w:sz w:val="28"/>
          <w:szCs w:val="28"/>
          <w:lang w:val="uk-UA"/>
        </w:rPr>
        <w:t xml:space="preserve"> для управління ризиками цікавими є результати опитування працівників банків аудиторською компанією «</w:t>
      </w:r>
      <w:r w:rsidR="00912444" w:rsidRPr="00A56A7A">
        <w:rPr>
          <w:sz w:val="28"/>
          <w:szCs w:val="28"/>
          <w:lang w:val="uk-UA"/>
        </w:rPr>
        <w:t>Франклін</w:t>
      </w:r>
      <w:r w:rsidRPr="00A56A7A">
        <w:rPr>
          <w:sz w:val="28"/>
          <w:szCs w:val="28"/>
          <w:lang w:val="uk-UA"/>
        </w:rPr>
        <w:t xml:space="preserve">&amp;Грант» (рис.1 - </w:t>
      </w:r>
      <w:r w:rsidR="00230EE0" w:rsidRPr="00A56A7A">
        <w:rPr>
          <w:sz w:val="28"/>
          <w:szCs w:val="28"/>
          <w:lang w:val="uk-UA"/>
        </w:rPr>
        <w:t>2</w:t>
      </w:r>
      <w:r w:rsidRPr="00A56A7A">
        <w:rPr>
          <w:sz w:val="28"/>
          <w:szCs w:val="28"/>
          <w:lang w:val="uk-UA"/>
        </w:rPr>
        <w:t>).</w:t>
      </w:r>
    </w:p>
    <w:p w:rsidR="007854CE" w:rsidRPr="00A56A7A" w:rsidRDefault="007854CE">
      <w:pPr>
        <w:rPr>
          <w:lang w:val="uk-UA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1"/>
        <w:gridCol w:w="838"/>
        <w:gridCol w:w="6761"/>
      </w:tblGrid>
      <w:tr w:rsidR="007854CE" w:rsidRPr="00A56A7A">
        <w:tc>
          <w:tcPr>
            <w:tcW w:w="992" w:type="pct"/>
            <w:noWrap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00"/>
            </w:tblGrid>
            <w:tr w:rsidR="007854CE" w:rsidRPr="00A56A7A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586B39"/>
                  <w:vAlign w:val="center"/>
                </w:tcPr>
                <w:p w:rsidR="007854CE" w:rsidRPr="00A56A7A" w:rsidRDefault="00D31F13" w:rsidP="004C337C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952500" cy="99060"/>
                        <wp:effectExtent l="0" t="0" r="0" b="0"/>
                        <wp:docPr id="1" name="Рисунок 1" descr="http://www.franklin-grant.ru/ru/poll_block/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franklin-grant.ru/ru/poll_block/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54CE" w:rsidRPr="00A56A7A" w:rsidRDefault="007854CE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42" w:type="pct"/>
            <w:noWrap/>
          </w:tcPr>
          <w:p w:rsidR="007854CE" w:rsidRPr="00A56A7A" w:rsidRDefault="007854CE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bCs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0" w:type="auto"/>
          </w:tcPr>
          <w:p w:rsidR="007854CE" w:rsidRPr="00A56A7A" w:rsidRDefault="007854CE" w:rsidP="004C337C">
            <w:pPr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color w:val="000000"/>
                <w:sz w:val="28"/>
                <w:szCs w:val="28"/>
                <w:lang w:val="uk-UA"/>
              </w:rPr>
              <w:t>Кредитний ризик</w:t>
            </w:r>
          </w:p>
        </w:tc>
      </w:tr>
      <w:tr w:rsidR="007854CE" w:rsidRPr="00A56A7A">
        <w:tc>
          <w:tcPr>
            <w:tcW w:w="992" w:type="pct"/>
            <w:noWrap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756"/>
            </w:tblGrid>
            <w:tr w:rsidR="007854CE" w:rsidRPr="00A56A7A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586B39"/>
                  <w:vAlign w:val="center"/>
                </w:tcPr>
                <w:p w:rsidR="007854CE" w:rsidRPr="00A56A7A" w:rsidRDefault="00D31F13" w:rsidP="004C337C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480060" cy="99060"/>
                        <wp:effectExtent l="0" t="0" r="0" b="0"/>
                        <wp:docPr id="2" name="Рисунок 2" descr="http://www.franklin-grant.ru/ru/poll_block/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franklin-grant.ru/ru/poll_block/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54CE" w:rsidRPr="00A56A7A" w:rsidRDefault="007854CE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42" w:type="pct"/>
            <w:noWrap/>
          </w:tcPr>
          <w:p w:rsidR="007854CE" w:rsidRPr="00A56A7A" w:rsidRDefault="007854CE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bCs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0" w:type="auto"/>
          </w:tcPr>
          <w:p w:rsidR="007854CE" w:rsidRPr="00A56A7A" w:rsidRDefault="007854CE" w:rsidP="004C337C">
            <w:pPr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color w:val="000000"/>
                <w:sz w:val="28"/>
                <w:szCs w:val="28"/>
                <w:lang w:val="uk-UA"/>
              </w:rPr>
              <w:t>Ризик ліквідності</w:t>
            </w:r>
          </w:p>
        </w:tc>
      </w:tr>
      <w:tr w:rsidR="007854CE" w:rsidRPr="00A56A7A">
        <w:tc>
          <w:tcPr>
            <w:tcW w:w="992" w:type="pct"/>
            <w:noWrap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"/>
            </w:tblGrid>
            <w:tr w:rsidR="007854CE" w:rsidRPr="00A56A7A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586B39"/>
                  <w:vAlign w:val="center"/>
                </w:tcPr>
                <w:p w:rsidR="007854CE" w:rsidRPr="00A56A7A" w:rsidRDefault="00D31F13" w:rsidP="004C337C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52400" cy="99060"/>
                        <wp:effectExtent l="0" t="0" r="0" b="0"/>
                        <wp:docPr id="3" name="Рисунок 3" descr="http://www.franklin-grant.ru/ru/poll_block/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franklin-grant.ru/ru/poll_block/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54CE" w:rsidRPr="00A56A7A" w:rsidRDefault="007854CE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42" w:type="pct"/>
            <w:noWrap/>
          </w:tcPr>
          <w:p w:rsidR="007854CE" w:rsidRPr="00A56A7A" w:rsidRDefault="007854CE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bCs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0" w:type="auto"/>
          </w:tcPr>
          <w:p w:rsidR="007854CE" w:rsidRPr="00A56A7A" w:rsidRDefault="007854CE" w:rsidP="004C337C">
            <w:pPr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color w:val="000000"/>
                <w:sz w:val="28"/>
                <w:szCs w:val="28"/>
                <w:lang w:val="uk-UA"/>
              </w:rPr>
              <w:t>Процентний ризик</w:t>
            </w:r>
          </w:p>
        </w:tc>
      </w:tr>
      <w:tr w:rsidR="007854CE" w:rsidRPr="00A56A7A">
        <w:tc>
          <w:tcPr>
            <w:tcW w:w="992" w:type="pct"/>
            <w:noWrap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2"/>
            </w:tblGrid>
            <w:tr w:rsidR="007854CE" w:rsidRPr="00A56A7A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586B39"/>
                  <w:vAlign w:val="center"/>
                </w:tcPr>
                <w:p w:rsidR="007854CE" w:rsidRPr="00A56A7A" w:rsidRDefault="00D31F13" w:rsidP="004C337C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236220" cy="99060"/>
                        <wp:effectExtent l="0" t="0" r="0" b="0"/>
                        <wp:docPr id="4" name="Рисунок 4" descr="http://www.franklin-grant.ru/ru/poll_block/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franklin-grant.ru/ru/poll_block/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54CE" w:rsidRPr="00A56A7A" w:rsidRDefault="007854CE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42" w:type="pct"/>
            <w:noWrap/>
          </w:tcPr>
          <w:p w:rsidR="007854CE" w:rsidRPr="00A56A7A" w:rsidRDefault="007854CE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bCs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0" w:type="auto"/>
          </w:tcPr>
          <w:p w:rsidR="007854CE" w:rsidRPr="00A56A7A" w:rsidRDefault="007854CE" w:rsidP="004C337C">
            <w:pPr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color w:val="000000"/>
                <w:sz w:val="28"/>
                <w:szCs w:val="28"/>
                <w:lang w:val="uk-UA"/>
              </w:rPr>
              <w:t>Ринкові ризики торгового портфеля</w:t>
            </w:r>
          </w:p>
        </w:tc>
      </w:tr>
      <w:tr w:rsidR="007854CE" w:rsidRPr="00A56A7A">
        <w:tc>
          <w:tcPr>
            <w:tcW w:w="992" w:type="pct"/>
            <w:noWrap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8"/>
            </w:tblGrid>
            <w:tr w:rsidR="007854CE" w:rsidRPr="00A56A7A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586B39"/>
                  <w:vAlign w:val="center"/>
                </w:tcPr>
                <w:p w:rsidR="007854CE" w:rsidRPr="00A56A7A" w:rsidRDefault="00D31F13" w:rsidP="004C337C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335280" cy="99060"/>
                        <wp:effectExtent l="0" t="0" r="0" b="0"/>
                        <wp:docPr id="5" name="Рисунок 5" descr="http://www.franklin-grant.ru/ru/poll_block/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franklin-grant.ru/ru/poll_block/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54CE" w:rsidRPr="00A56A7A" w:rsidRDefault="007854CE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42" w:type="pct"/>
            <w:noWrap/>
          </w:tcPr>
          <w:p w:rsidR="007854CE" w:rsidRPr="00A56A7A" w:rsidRDefault="007854CE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bCs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0" w:type="auto"/>
          </w:tcPr>
          <w:p w:rsidR="007854CE" w:rsidRPr="00A56A7A" w:rsidRDefault="007854CE" w:rsidP="004C337C">
            <w:pPr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color w:val="000000"/>
                <w:sz w:val="28"/>
                <w:szCs w:val="28"/>
                <w:lang w:val="uk-UA"/>
              </w:rPr>
              <w:t>Операційний ризик</w:t>
            </w:r>
          </w:p>
        </w:tc>
      </w:tr>
      <w:tr w:rsidR="007854CE" w:rsidRPr="00A56A7A">
        <w:tc>
          <w:tcPr>
            <w:tcW w:w="992" w:type="pct"/>
            <w:noWrap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"/>
            </w:tblGrid>
            <w:tr w:rsidR="007854CE" w:rsidRPr="00A56A7A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586B39"/>
                  <w:vAlign w:val="center"/>
                </w:tcPr>
                <w:p w:rsidR="007854CE" w:rsidRPr="00A56A7A" w:rsidRDefault="00D31F13" w:rsidP="004C337C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52400" cy="99060"/>
                        <wp:effectExtent l="0" t="0" r="0" b="0"/>
                        <wp:docPr id="6" name="Рисунок 6" descr="http://www.franklin-grant.ru/ru/poll_block/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franklin-grant.ru/ru/poll_block/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54CE" w:rsidRPr="00A56A7A" w:rsidRDefault="007854CE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42" w:type="pct"/>
            <w:noWrap/>
          </w:tcPr>
          <w:p w:rsidR="007854CE" w:rsidRPr="00A56A7A" w:rsidRDefault="007854CE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bCs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0" w:type="auto"/>
          </w:tcPr>
          <w:p w:rsidR="007854CE" w:rsidRPr="00A56A7A" w:rsidRDefault="007854CE" w:rsidP="004C337C">
            <w:pPr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color w:val="000000"/>
                <w:sz w:val="28"/>
                <w:szCs w:val="28"/>
                <w:lang w:val="uk-UA"/>
              </w:rPr>
              <w:t>Стратегічний ризик</w:t>
            </w:r>
          </w:p>
        </w:tc>
      </w:tr>
      <w:tr w:rsidR="007854CE" w:rsidRPr="00A56A7A">
        <w:tc>
          <w:tcPr>
            <w:tcW w:w="992" w:type="pct"/>
            <w:noWrap/>
          </w:tcPr>
          <w:p w:rsidR="007854CE" w:rsidRPr="00A56A7A" w:rsidRDefault="007854CE" w:rsidP="004C337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42" w:type="pct"/>
            <w:noWrap/>
          </w:tcPr>
          <w:p w:rsidR="007854CE" w:rsidRPr="00A56A7A" w:rsidRDefault="007854CE" w:rsidP="004C337C">
            <w:pPr>
              <w:jc w:val="right"/>
              <w:rPr>
                <w:bCs/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bCs/>
                <w:color w:val="000000"/>
                <w:sz w:val="28"/>
                <w:szCs w:val="28"/>
                <w:lang w:val="uk-UA"/>
              </w:rPr>
              <w:t>212</w:t>
            </w:r>
          </w:p>
        </w:tc>
        <w:tc>
          <w:tcPr>
            <w:tcW w:w="0" w:type="auto"/>
          </w:tcPr>
          <w:p w:rsidR="007854CE" w:rsidRPr="00A56A7A" w:rsidRDefault="007854CE" w:rsidP="004C337C">
            <w:pPr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color w:val="000000"/>
                <w:sz w:val="28"/>
                <w:szCs w:val="28"/>
                <w:lang w:val="uk-UA"/>
              </w:rPr>
              <w:t xml:space="preserve">Разом відповідей </w:t>
            </w:r>
          </w:p>
        </w:tc>
      </w:tr>
    </w:tbl>
    <w:p w:rsidR="00230EE0" w:rsidRPr="00D40922" w:rsidRDefault="007854CE" w:rsidP="00230EE0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/>
          <w:b w:val="0"/>
          <w:sz w:val="28"/>
          <w:szCs w:val="28"/>
        </w:rPr>
      </w:pPr>
      <w:r w:rsidRPr="004C545D">
        <w:rPr>
          <w:b w:val="0"/>
          <w:sz w:val="28"/>
          <w:szCs w:val="28"/>
          <w:lang w:val="uk-UA"/>
        </w:rPr>
        <w:t>Рис. 1. Пріоритетність ризиків для комерційних банків у 2008 р.</w:t>
      </w:r>
      <w:r w:rsidR="004C545D" w:rsidRPr="00D40922">
        <w:rPr>
          <w:b w:val="0"/>
          <w:color w:val="000000"/>
          <w:sz w:val="28"/>
          <w:szCs w:val="28"/>
        </w:rPr>
        <w:t xml:space="preserve"> [8]</w:t>
      </w:r>
    </w:p>
    <w:p w:rsidR="004C337C" w:rsidRPr="00A56A7A" w:rsidRDefault="004C337C" w:rsidP="00230EE0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4C337C" w:rsidRPr="00A56A7A" w:rsidRDefault="00230EE0" w:rsidP="004C3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28"/>
          <w:szCs w:val="28"/>
          <w:lang w:val="uk-UA"/>
        </w:rPr>
      </w:pPr>
      <w:r w:rsidRPr="00A56A7A">
        <w:rPr>
          <w:rFonts w:ascii="Verdana" w:hAnsi="Verdana"/>
          <w:sz w:val="28"/>
          <w:szCs w:val="28"/>
          <w:lang w:val="uk-UA"/>
        </w:rPr>
        <w:tab/>
      </w:r>
    </w:p>
    <w:p w:rsidR="00230EE0" w:rsidRDefault="00230EE0" w:rsidP="00230E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A56A7A">
        <w:rPr>
          <w:sz w:val="28"/>
          <w:szCs w:val="28"/>
          <w:lang w:val="uk-UA"/>
        </w:rPr>
        <w:tab/>
        <w:t>Найбільш значущими для комерційних банків виявляються кредитний ризик і ризик ліквідності (61,8% відповідей).</w:t>
      </w:r>
    </w:p>
    <w:p w:rsidR="00912444" w:rsidRPr="00A56A7A" w:rsidRDefault="00912444" w:rsidP="00230E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7"/>
        <w:gridCol w:w="709"/>
        <w:gridCol w:w="7181"/>
      </w:tblGrid>
      <w:tr w:rsidR="00230EE0" w:rsidRPr="00A56A7A">
        <w:tc>
          <w:tcPr>
            <w:tcW w:w="915" w:type="pct"/>
            <w:noWrap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8"/>
            </w:tblGrid>
            <w:tr w:rsidR="00230EE0" w:rsidRPr="00A56A7A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586B39"/>
                  <w:vAlign w:val="center"/>
                </w:tcPr>
                <w:p w:rsidR="00230EE0" w:rsidRPr="00A56A7A" w:rsidRDefault="00D31F13" w:rsidP="004C337C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35280" cy="45720"/>
                        <wp:effectExtent l="0" t="0" r="0" b="0"/>
                        <wp:docPr id="7" name="Рисунок 7" descr="http://www.franklin-grant.ru/ru/poll_block/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franklin-grant.ru/ru/poll_block/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0EE0" w:rsidRPr="00A56A7A" w:rsidRDefault="00230EE0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" w:type="pct"/>
            <w:noWrap/>
          </w:tcPr>
          <w:p w:rsidR="00230EE0" w:rsidRPr="00A56A7A" w:rsidRDefault="00230EE0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0" w:type="auto"/>
          </w:tcPr>
          <w:p w:rsidR="00230EE0" w:rsidRPr="00A56A7A" w:rsidRDefault="00230EE0" w:rsidP="004C337C">
            <w:pPr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sz w:val="28"/>
                <w:szCs w:val="28"/>
                <w:lang w:val="uk-UA"/>
              </w:rPr>
              <w:t>Запросити зарубіжну консалтингову компанію</w:t>
            </w:r>
          </w:p>
        </w:tc>
      </w:tr>
      <w:tr w:rsidR="00230EE0" w:rsidRPr="00A56A7A">
        <w:tc>
          <w:tcPr>
            <w:tcW w:w="915" w:type="pct"/>
            <w:noWrap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72"/>
            </w:tblGrid>
            <w:tr w:rsidR="00230EE0" w:rsidRPr="00A56A7A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586B39"/>
                  <w:vAlign w:val="center"/>
                </w:tcPr>
                <w:p w:rsidR="00230EE0" w:rsidRPr="00A56A7A" w:rsidRDefault="00D31F13" w:rsidP="004C337C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07720" cy="99060"/>
                        <wp:effectExtent l="0" t="0" r="0" b="0"/>
                        <wp:docPr id="8" name="Рисунок 8" descr="http://www.franklin-grant.ru/ru/poll_block/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franklin-grant.ru/ru/poll_block/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0EE0" w:rsidRPr="00A56A7A" w:rsidRDefault="00230EE0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" w:type="pct"/>
            <w:noWrap/>
          </w:tcPr>
          <w:p w:rsidR="00230EE0" w:rsidRPr="00A56A7A" w:rsidRDefault="00230EE0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bCs/>
                <w:sz w:val="28"/>
                <w:szCs w:val="28"/>
                <w:lang w:val="uk-UA"/>
              </w:rPr>
              <w:t>46</w:t>
            </w:r>
          </w:p>
        </w:tc>
        <w:tc>
          <w:tcPr>
            <w:tcW w:w="0" w:type="auto"/>
          </w:tcPr>
          <w:p w:rsidR="00230EE0" w:rsidRPr="00A56A7A" w:rsidRDefault="00230EE0" w:rsidP="004C337C">
            <w:pPr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sz w:val="28"/>
                <w:szCs w:val="28"/>
                <w:lang w:val="uk-UA"/>
              </w:rPr>
              <w:t>Запросити вітчизняну консалтингову компанію</w:t>
            </w:r>
          </w:p>
        </w:tc>
      </w:tr>
      <w:tr w:rsidR="00230EE0" w:rsidRPr="00A56A7A">
        <w:tc>
          <w:tcPr>
            <w:tcW w:w="915" w:type="pct"/>
            <w:noWrap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00"/>
            </w:tblGrid>
            <w:tr w:rsidR="00230EE0" w:rsidRPr="00A56A7A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586B39"/>
                  <w:vAlign w:val="center"/>
                </w:tcPr>
                <w:p w:rsidR="00230EE0" w:rsidRPr="00A56A7A" w:rsidRDefault="00D31F13" w:rsidP="004C337C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52500" cy="99060"/>
                        <wp:effectExtent l="0" t="0" r="0" b="0"/>
                        <wp:docPr id="9" name="Рисунок 9" descr="http://www.franklin-grant.ru/ru/poll_block/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franklin-grant.ru/ru/poll_block/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0EE0" w:rsidRPr="00A56A7A" w:rsidRDefault="00230EE0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" w:type="pct"/>
            <w:noWrap/>
          </w:tcPr>
          <w:p w:rsidR="00230EE0" w:rsidRPr="00A56A7A" w:rsidRDefault="00230EE0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bCs/>
                <w:sz w:val="28"/>
                <w:szCs w:val="28"/>
                <w:lang w:val="uk-UA"/>
              </w:rPr>
              <w:t>54</w:t>
            </w:r>
          </w:p>
        </w:tc>
        <w:tc>
          <w:tcPr>
            <w:tcW w:w="0" w:type="auto"/>
          </w:tcPr>
          <w:p w:rsidR="00230EE0" w:rsidRPr="00A56A7A" w:rsidRDefault="00230EE0" w:rsidP="004C337C">
            <w:pPr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sz w:val="28"/>
                <w:szCs w:val="28"/>
                <w:lang w:val="uk-UA"/>
              </w:rPr>
              <w:t>Самостійно, але після серйозного вивчення</w:t>
            </w:r>
          </w:p>
        </w:tc>
      </w:tr>
      <w:tr w:rsidR="00230EE0" w:rsidRPr="00A56A7A">
        <w:tc>
          <w:tcPr>
            <w:tcW w:w="915" w:type="pct"/>
            <w:noWrap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720"/>
            </w:tblGrid>
            <w:tr w:rsidR="00230EE0" w:rsidRPr="00A56A7A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586B39"/>
                  <w:vAlign w:val="center"/>
                </w:tcPr>
                <w:p w:rsidR="00230EE0" w:rsidRPr="00A56A7A" w:rsidRDefault="00D31F13" w:rsidP="004C337C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57200" cy="99060"/>
                        <wp:effectExtent l="0" t="0" r="0" b="0"/>
                        <wp:docPr id="10" name="Рисунок 10" descr="http://www.franklin-grant.ru/ru/poll_block/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franklin-grant.ru/ru/poll_block/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0EE0" w:rsidRPr="00A56A7A" w:rsidRDefault="00230EE0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" w:type="pct"/>
            <w:noWrap/>
          </w:tcPr>
          <w:p w:rsidR="00230EE0" w:rsidRPr="00A56A7A" w:rsidRDefault="00230EE0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0" w:type="auto"/>
          </w:tcPr>
          <w:p w:rsidR="00230EE0" w:rsidRPr="00A56A7A" w:rsidRDefault="00230EE0" w:rsidP="004C337C">
            <w:pPr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sz w:val="28"/>
                <w:szCs w:val="28"/>
                <w:lang w:val="uk-UA"/>
              </w:rPr>
              <w:t>Самостійно</w:t>
            </w:r>
          </w:p>
        </w:tc>
      </w:tr>
      <w:tr w:rsidR="00230EE0" w:rsidRPr="00A56A7A">
        <w:tc>
          <w:tcPr>
            <w:tcW w:w="915" w:type="pct"/>
            <w:noWrap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32"/>
            </w:tblGrid>
            <w:tr w:rsidR="00230EE0" w:rsidRPr="00A56A7A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586B39"/>
                  <w:vAlign w:val="center"/>
                </w:tcPr>
                <w:p w:rsidR="00230EE0" w:rsidRPr="00A56A7A" w:rsidRDefault="00D31F13" w:rsidP="004C337C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74320" cy="99060"/>
                        <wp:effectExtent l="0" t="0" r="0" b="0"/>
                        <wp:docPr id="11" name="Рисунок 11" descr="http://www.franklin-grant.ru/ru/poll_block/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franklin-grant.ru/ru/poll_block/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0EE0" w:rsidRPr="00A56A7A" w:rsidRDefault="00230EE0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" w:type="pct"/>
            <w:noWrap/>
          </w:tcPr>
          <w:p w:rsidR="00230EE0" w:rsidRPr="00A56A7A" w:rsidRDefault="00230EE0" w:rsidP="004C337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0" w:type="auto"/>
          </w:tcPr>
          <w:p w:rsidR="00230EE0" w:rsidRPr="00A56A7A" w:rsidRDefault="00230EE0" w:rsidP="004C337C">
            <w:pPr>
              <w:rPr>
                <w:color w:val="000000"/>
                <w:sz w:val="28"/>
                <w:szCs w:val="28"/>
                <w:lang w:val="uk-UA"/>
              </w:rPr>
            </w:pPr>
            <w:r w:rsidRPr="00A56A7A">
              <w:rPr>
                <w:sz w:val="28"/>
                <w:szCs w:val="28"/>
                <w:lang w:val="uk-UA"/>
              </w:rPr>
              <w:t xml:space="preserve">Аудит ризиків не потрібен </w:t>
            </w:r>
          </w:p>
        </w:tc>
      </w:tr>
      <w:tr w:rsidR="00230EE0" w:rsidRPr="00A56A7A">
        <w:tc>
          <w:tcPr>
            <w:tcW w:w="915" w:type="pct"/>
            <w:noWrap/>
          </w:tcPr>
          <w:p w:rsidR="00230EE0" w:rsidRPr="00A56A7A" w:rsidRDefault="00230EE0" w:rsidP="004C33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7" w:type="pct"/>
            <w:noWrap/>
          </w:tcPr>
          <w:p w:rsidR="00230EE0" w:rsidRPr="00A56A7A" w:rsidRDefault="00230EE0" w:rsidP="004C337C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56A7A">
              <w:rPr>
                <w:bCs/>
                <w:sz w:val="28"/>
                <w:szCs w:val="28"/>
                <w:lang w:val="uk-UA"/>
              </w:rPr>
              <w:t>161</w:t>
            </w:r>
          </w:p>
        </w:tc>
        <w:tc>
          <w:tcPr>
            <w:tcW w:w="0" w:type="auto"/>
          </w:tcPr>
          <w:p w:rsidR="00230EE0" w:rsidRPr="00A56A7A" w:rsidRDefault="00230EE0" w:rsidP="004C337C">
            <w:pPr>
              <w:rPr>
                <w:sz w:val="28"/>
                <w:szCs w:val="28"/>
                <w:lang w:val="uk-UA"/>
              </w:rPr>
            </w:pPr>
            <w:r w:rsidRPr="00A56A7A">
              <w:rPr>
                <w:sz w:val="28"/>
                <w:szCs w:val="28"/>
                <w:lang w:val="uk-UA"/>
              </w:rPr>
              <w:t xml:space="preserve">Усього відповідей </w:t>
            </w:r>
          </w:p>
        </w:tc>
      </w:tr>
    </w:tbl>
    <w:p w:rsidR="009E728D" w:rsidRDefault="009E728D" w:rsidP="00230EE0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4C337C" w:rsidRPr="00D40922" w:rsidRDefault="00230EE0" w:rsidP="00230EE0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/>
          <w:b w:val="0"/>
          <w:sz w:val="28"/>
          <w:szCs w:val="28"/>
          <w:lang w:val="uk-UA"/>
        </w:rPr>
      </w:pPr>
      <w:r w:rsidRPr="00A56A7A">
        <w:rPr>
          <w:b w:val="0"/>
          <w:sz w:val="28"/>
          <w:szCs w:val="28"/>
          <w:lang w:val="uk-UA"/>
        </w:rPr>
        <w:t>Рис. 2. Спосіб, в який комерційні банки хотіли би провести аудит ризиків (початок опитування 28.02.2005 р.)</w:t>
      </w:r>
      <w:r w:rsidR="009E728D">
        <w:rPr>
          <w:b w:val="0"/>
          <w:sz w:val="28"/>
          <w:szCs w:val="28"/>
          <w:lang w:val="uk-UA"/>
        </w:rPr>
        <w:t xml:space="preserve"> </w:t>
      </w:r>
      <w:r w:rsidR="00F42986" w:rsidRPr="00D40922">
        <w:rPr>
          <w:b w:val="0"/>
          <w:sz w:val="28"/>
          <w:szCs w:val="28"/>
          <w:lang w:val="uk-UA"/>
        </w:rPr>
        <w:t>[</w:t>
      </w:r>
      <w:r w:rsidR="00F42986">
        <w:rPr>
          <w:b w:val="0"/>
          <w:sz w:val="28"/>
          <w:szCs w:val="28"/>
          <w:lang w:val="uk-UA"/>
        </w:rPr>
        <w:t>8</w:t>
      </w:r>
      <w:r w:rsidR="009E728D" w:rsidRPr="00D40922">
        <w:rPr>
          <w:b w:val="0"/>
          <w:sz w:val="28"/>
          <w:szCs w:val="28"/>
          <w:lang w:val="uk-UA"/>
        </w:rPr>
        <w:t>]</w:t>
      </w:r>
    </w:p>
    <w:p w:rsidR="004C337C" w:rsidRPr="00A56A7A" w:rsidRDefault="004C337C" w:rsidP="004C3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28"/>
          <w:szCs w:val="28"/>
          <w:lang w:val="uk-UA"/>
        </w:rPr>
      </w:pPr>
    </w:p>
    <w:p w:rsidR="00230EE0" w:rsidRPr="00A56A7A" w:rsidRDefault="00230EE0" w:rsidP="0024370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A56A7A">
        <w:rPr>
          <w:sz w:val="28"/>
          <w:szCs w:val="28"/>
          <w:lang w:val="uk-UA"/>
        </w:rPr>
        <w:tab/>
        <w:t xml:space="preserve">Більшість опитаних віддають пріоритет самостійному оцінюванню </w:t>
      </w:r>
      <w:r w:rsidR="00243707" w:rsidRPr="00A56A7A">
        <w:rPr>
          <w:sz w:val="28"/>
          <w:szCs w:val="28"/>
          <w:lang w:val="uk-UA"/>
        </w:rPr>
        <w:t>ризиків (49,7%).</w:t>
      </w:r>
    </w:p>
    <w:p w:rsidR="004C545D" w:rsidRPr="00A56A7A" w:rsidRDefault="00494837" w:rsidP="004C545D">
      <w:pPr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A56A7A">
        <w:rPr>
          <w:iCs/>
          <w:color w:val="000000"/>
          <w:sz w:val="28"/>
          <w:szCs w:val="28"/>
          <w:lang w:val="uk-UA" w:eastAsia="uk-UA"/>
        </w:rPr>
        <w:t xml:space="preserve">Внутрішні аудитори грають важливу роль в моніторингу системи управління ризиками, але не </w:t>
      </w:r>
      <w:r w:rsidR="00912444">
        <w:rPr>
          <w:iCs/>
          <w:color w:val="000000"/>
          <w:sz w:val="28"/>
          <w:szCs w:val="28"/>
          <w:lang w:val="uk-UA" w:eastAsia="uk-UA"/>
        </w:rPr>
        <w:t>мають за свій</w:t>
      </w:r>
      <w:r w:rsidRPr="00A56A7A">
        <w:rPr>
          <w:iCs/>
          <w:color w:val="000000"/>
          <w:sz w:val="28"/>
          <w:szCs w:val="28"/>
          <w:lang w:val="uk-UA" w:eastAsia="uk-UA"/>
        </w:rPr>
        <w:t xml:space="preserve"> осн</w:t>
      </w:r>
      <w:r w:rsidR="00912444">
        <w:rPr>
          <w:iCs/>
          <w:color w:val="000000"/>
          <w:sz w:val="28"/>
          <w:szCs w:val="28"/>
          <w:lang w:val="uk-UA" w:eastAsia="uk-UA"/>
        </w:rPr>
        <w:t>овний</w:t>
      </w:r>
      <w:r w:rsidRPr="00A56A7A">
        <w:rPr>
          <w:iCs/>
          <w:color w:val="000000"/>
          <w:sz w:val="28"/>
          <w:szCs w:val="28"/>
          <w:lang w:val="uk-UA" w:eastAsia="uk-UA"/>
        </w:rPr>
        <w:t xml:space="preserve"> обов'яз</w:t>
      </w:r>
      <w:r w:rsidR="00912444">
        <w:rPr>
          <w:iCs/>
          <w:color w:val="000000"/>
          <w:sz w:val="28"/>
          <w:szCs w:val="28"/>
          <w:lang w:val="uk-UA" w:eastAsia="uk-UA"/>
        </w:rPr>
        <w:t>о</w:t>
      </w:r>
      <w:r w:rsidRPr="00A56A7A">
        <w:rPr>
          <w:iCs/>
          <w:color w:val="000000"/>
          <w:sz w:val="28"/>
          <w:szCs w:val="28"/>
          <w:lang w:val="uk-UA" w:eastAsia="uk-UA"/>
        </w:rPr>
        <w:t>к</w:t>
      </w:r>
      <w:r w:rsidRPr="00A56A7A">
        <w:rPr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A56A7A">
        <w:rPr>
          <w:iCs/>
          <w:color w:val="000000"/>
          <w:sz w:val="28"/>
          <w:szCs w:val="28"/>
          <w:lang w:val="uk-UA" w:eastAsia="uk-UA"/>
        </w:rPr>
        <w:t>реалізаці</w:t>
      </w:r>
      <w:r w:rsidR="00912444">
        <w:rPr>
          <w:iCs/>
          <w:color w:val="000000"/>
          <w:sz w:val="28"/>
          <w:szCs w:val="28"/>
          <w:lang w:val="uk-UA" w:eastAsia="uk-UA"/>
        </w:rPr>
        <w:t xml:space="preserve">ю і </w:t>
      </w:r>
      <w:r w:rsidR="00912444">
        <w:rPr>
          <w:iCs/>
          <w:color w:val="000000"/>
          <w:sz w:val="28"/>
          <w:szCs w:val="28"/>
          <w:lang w:val="uk-UA" w:eastAsia="uk-UA"/>
        </w:rPr>
        <w:lastRenderedPageBreak/>
        <w:t>підтримку</w:t>
      </w:r>
      <w:r w:rsidRPr="00A56A7A">
        <w:rPr>
          <w:iCs/>
          <w:color w:val="000000"/>
          <w:sz w:val="28"/>
          <w:szCs w:val="28"/>
          <w:lang w:val="uk-UA" w:eastAsia="uk-UA"/>
        </w:rPr>
        <w:t xml:space="preserve"> функціонування цієї системи.</w:t>
      </w:r>
      <w:r w:rsidRPr="00A56A7A">
        <w:rPr>
          <w:color w:val="000000"/>
          <w:sz w:val="28"/>
          <w:szCs w:val="28"/>
          <w:lang w:val="uk-UA" w:eastAsia="uk-UA"/>
        </w:rPr>
        <w:t xml:space="preserve"> Єдина область, де ризик-менеджмент і комплаенс має перетин – юридичні ризики</w:t>
      </w:r>
      <w:r w:rsidR="004C545D">
        <w:rPr>
          <w:color w:val="000000"/>
          <w:sz w:val="28"/>
          <w:szCs w:val="28"/>
          <w:lang w:val="en-US"/>
        </w:rPr>
        <w:t xml:space="preserve"> [9]</w:t>
      </w:r>
      <w:r w:rsidR="00862F4F" w:rsidRPr="00A56A7A">
        <w:rPr>
          <w:color w:val="000000"/>
          <w:sz w:val="28"/>
          <w:szCs w:val="28"/>
          <w:lang w:val="uk-UA" w:eastAsia="uk-UA"/>
        </w:rPr>
        <w:t xml:space="preserve">, тобто ризик-менеджмент і </w:t>
      </w:r>
      <w:r w:rsidR="00862F4F" w:rsidRPr="006C14B9">
        <w:rPr>
          <w:color w:val="000000"/>
          <w:sz w:val="28"/>
          <w:szCs w:val="28"/>
          <w:lang w:val="uk-UA" w:eastAsia="uk-UA"/>
        </w:rPr>
        <w:t>комплаенс не слід ототожнювати (табл. 1).</w:t>
      </w:r>
      <w:r w:rsidR="009E728D" w:rsidRPr="006C14B9">
        <w:rPr>
          <w:color w:val="000000"/>
          <w:sz w:val="28"/>
          <w:szCs w:val="28"/>
          <w:lang w:val="uk-UA" w:eastAsia="uk-UA"/>
        </w:rPr>
        <w:t xml:space="preserve"> З</w:t>
      </w:r>
      <w:r w:rsidR="004C545D" w:rsidRPr="006C14B9">
        <w:rPr>
          <w:color w:val="000000"/>
          <w:sz w:val="28"/>
          <w:szCs w:val="28"/>
          <w:lang w:val="uk-UA" w:eastAsia="uk-UA"/>
        </w:rPr>
        <w:t>мішення функцій аудиту і ризик-</w:t>
      </w:r>
      <w:r w:rsidR="004C545D" w:rsidRPr="00A56A7A">
        <w:rPr>
          <w:color w:val="000000"/>
          <w:sz w:val="28"/>
          <w:szCs w:val="28"/>
          <w:lang w:val="uk-UA" w:eastAsia="uk-UA"/>
        </w:rPr>
        <w:t>менеджменту призводить до відсутності, контролю за функціонуванням с</w:t>
      </w:r>
      <w:r w:rsidR="004C545D">
        <w:rPr>
          <w:color w:val="000000"/>
          <w:sz w:val="28"/>
          <w:szCs w:val="28"/>
          <w:lang w:val="uk-UA" w:eastAsia="uk-UA"/>
        </w:rPr>
        <w:t>истеми ризик-менеджменту – однієї</w:t>
      </w:r>
      <w:r w:rsidR="004C545D" w:rsidRPr="00A56A7A">
        <w:rPr>
          <w:color w:val="000000"/>
          <w:sz w:val="28"/>
          <w:szCs w:val="28"/>
          <w:lang w:val="uk-UA" w:eastAsia="uk-UA"/>
        </w:rPr>
        <w:t xml:space="preserve"> з найважливіших систем комерційного банку, і тому не є допустимим варіантом організації </w:t>
      </w:r>
      <w:r w:rsidR="004C545D">
        <w:rPr>
          <w:color w:val="000000"/>
          <w:sz w:val="28"/>
          <w:szCs w:val="28"/>
          <w:lang w:val="uk-UA"/>
        </w:rPr>
        <w:t>діяльності</w:t>
      </w:r>
      <w:r w:rsidR="004C545D" w:rsidRPr="00A56A7A">
        <w:rPr>
          <w:color w:val="000000"/>
          <w:sz w:val="28"/>
          <w:szCs w:val="28"/>
          <w:lang w:val="uk-UA"/>
        </w:rPr>
        <w:t>.</w:t>
      </w:r>
    </w:p>
    <w:p w:rsidR="00862F4F" w:rsidRPr="00A56A7A" w:rsidRDefault="00862F4F" w:rsidP="00862F4F">
      <w:pPr>
        <w:ind w:firstLine="720"/>
        <w:jc w:val="right"/>
        <w:rPr>
          <w:color w:val="000000"/>
          <w:sz w:val="28"/>
          <w:szCs w:val="28"/>
          <w:lang w:val="uk-UA" w:eastAsia="uk-UA"/>
        </w:rPr>
      </w:pPr>
      <w:r w:rsidRPr="00A56A7A">
        <w:rPr>
          <w:color w:val="000000"/>
          <w:sz w:val="28"/>
          <w:szCs w:val="28"/>
          <w:lang w:val="uk-UA" w:eastAsia="uk-UA"/>
        </w:rPr>
        <w:t>Таблиця 1</w:t>
      </w:r>
    </w:p>
    <w:p w:rsidR="00862F4F" w:rsidRPr="00A56A7A" w:rsidRDefault="00862F4F" w:rsidP="00862F4F">
      <w:pPr>
        <w:ind w:firstLine="720"/>
        <w:jc w:val="center"/>
        <w:rPr>
          <w:color w:val="000000"/>
          <w:sz w:val="28"/>
          <w:szCs w:val="28"/>
          <w:lang w:val="uk-UA" w:eastAsia="uk-UA"/>
        </w:rPr>
      </w:pPr>
      <w:r w:rsidRPr="00A56A7A">
        <w:rPr>
          <w:color w:val="000000"/>
          <w:sz w:val="28"/>
          <w:szCs w:val="28"/>
          <w:lang w:val="uk-UA" w:eastAsia="uk-UA"/>
        </w:rPr>
        <w:t>Відмінності між ризик-менеджментом і комплаенсом</w:t>
      </w:r>
      <w:r w:rsidR="004C545D">
        <w:rPr>
          <w:color w:val="000000"/>
          <w:sz w:val="28"/>
          <w:szCs w:val="28"/>
          <w:lang w:val="uk-UA" w:eastAsia="uk-UA"/>
        </w:rPr>
        <w:t xml:space="preserve"> (власна розробка)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320"/>
        <w:gridCol w:w="3960"/>
      </w:tblGrid>
      <w:tr w:rsidR="00494837" w:rsidRPr="00D40922" w:rsidTr="00D4092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40922">
              <w:rPr>
                <w:color w:val="000000"/>
                <w:sz w:val="28"/>
                <w:szCs w:val="28"/>
                <w:lang w:val="uk-UA" w:eastAsia="uk-UA"/>
              </w:rPr>
              <w:t xml:space="preserve">Параметр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C545D" w:rsidP="00D4092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40922">
              <w:rPr>
                <w:color w:val="000000"/>
                <w:sz w:val="28"/>
                <w:szCs w:val="28"/>
                <w:lang w:eastAsia="uk-UA"/>
              </w:rPr>
              <w:t>Р</w:t>
            </w:r>
            <w:r w:rsidR="00494837" w:rsidRPr="00D40922">
              <w:rPr>
                <w:color w:val="000000"/>
                <w:sz w:val="28"/>
                <w:szCs w:val="28"/>
                <w:lang w:val="uk-UA" w:eastAsia="uk-UA"/>
              </w:rPr>
              <w:t>изик-менеджмент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C545D" w:rsidP="00D4092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40922">
              <w:rPr>
                <w:color w:val="000000"/>
                <w:sz w:val="28"/>
                <w:szCs w:val="28"/>
                <w:lang w:val="uk-UA" w:eastAsia="uk-UA"/>
              </w:rPr>
              <w:t>К</w:t>
            </w:r>
            <w:r w:rsidR="00494837" w:rsidRPr="00D40922">
              <w:rPr>
                <w:color w:val="000000"/>
                <w:sz w:val="28"/>
                <w:szCs w:val="28"/>
                <w:lang w:val="uk-UA" w:eastAsia="uk-UA"/>
              </w:rPr>
              <w:t>омплаенс</w:t>
            </w:r>
          </w:p>
        </w:tc>
      </w:tr>
      <w:tr w:rsidR="00494837" w:rsidRPr="00D40922" w:rsidTr="00D4092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40922">
              <w:rPr>
                <w:color w:val="000000"/>
                <w:sz w:val="28"/>
                <w:szCs w:val="28"/>
                <w:lang w:val="uk-UA" w:eastAsia="uk-UA"/>
              </w:rPr>
              <w:t xml:space="preserve">Об’єкт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40922">
              <w:rPr>
                <w:color w:val="000000"/>
                <w:sz w:val="28"/>
                <w:szCs w:val="28"/>
                <w:lang w:val="uk-UA" w:eastAsia="uk-UA"/>
              </w:rPr>
              <w:t>можливості, погрози і вірогідність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40922">
              <w:rPr>
                <w:color w:val="000000"/>
                <w:sz w:val="28"/>
                <w:szCs w:val="28"/>
                <w:lang w:val="uk-UA" w:eastAsia="uk-UA"/>
              </w:rPr>
              <w:t>жорстко встановлені обмеження і вимоги</w:t>
            </w:r>
          </w:p>
        </w:tc>
      </w:tr>
      <w:tr w:rsidR="00494837" w:rsidRPr="00D40922" w:rsidTr="00D4092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40922">
              <w:rPr>
                <w:color w:val="000000"/>
                <w:sz w:val="28"/>
                <w:szCs w:val="28"/>
                <w:lang w:val="uk-UA" w:eastAsia="uk-UA"/>
              </w:rPr>
              <w:t>Мета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40922">
              <w:rPr>
                <w:color w:val="000000"/>
                <w:sz w:val="28"/>
                <w:szCs w:val="28"/>
                <w:lang w:val="uk-UA" w:eastAsia="uk-UA"/>
              </w:rPr>
              <w:t>аналіз стратегічних і тактичних альтернатив, вибір між ними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40922">
              <w:rPr>
                <w:color w:val="000000"/>
                <w:sz w:val="28"/>
                <w:szCs w:val="28"/>
                <w:lang w:val="uk-UA" w:eastAsia="uk-UA"/>
              </w:rPr>
              <w:t>оцінка відповідності вимогам функціонування на поточний  момент</w:t>
            </w:r>
          </w:p>
        </w:tc>
      </w:tr>
      <w:tr w:rsidR="00494837" w:rsidRPr="00D40922" w:rsidTr="00D4092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40922">
              <w:rPr>
                <w:color w:val="000000"/>
                <w:sz w:val="28"/>
                <w:szCs w:val="28"/>
                <w:lang w:val="uk-UA" w:eastAsia="uk-UA"/>
              </w:rPr>
              <w:t xml:space="preserve">Часова </w:t>
            </w:r>
            <w:r w:rsidR="00370A21" w:rsidRPr="00D40922">
              <w:rPr>
                <w:color w:val="000000"/>
                <w:sz w:val="28"/>
                <w:szCs w:val="28"/>
                <w:lang w:val="uk-UA" w:eastAsia="uk-UA"/>
              </w:rPr>
              <w:t>орієнтація</w:t>
            </w:r>
            <w:r w:rsidRPr="00D40922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40922">
              <w:rPr>
                <w:color w:val="000000"/>
                <w:sz w:val="28"/>
                <w:szCs w:val="28"/>
                <w:lang w:val="uk-UA" w:eastAsia="uk-UA"/>
              </w:rPr>
              <w:t xml:space="preserve">майбутнє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40922">
              <w:rPr>
                <w:color w:val="000000"/>
                <w:sz w:val="28"/>
                <w:szCs w:val="28"/>
                <w:lang w:val="uk-UA" w:eastAsia="uk-UA"/>
              </w:rPr>
              <w:t xml:space="preserve">минуле </w:t>
            </w:r>
          </w:p>
        </w:tc>
      </w:tr>
      <w:tr w:rsidR="00494837" w:rsidRPr="00D40922" w:rsidTr="00D4092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40922">
              <w:rPr>
                <w:color w:val="000000"/>
                <w:sz w:val="28"/>
                <w:szCs w:val="28"/>
                <w:lang w:val="uk-UA" w:eastAsia="uk-UA"/>
              </w:rPr>
              <w:t xml:space="preserve">Зміст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40922">
              <w:rPr>
                <w:color w:val="000000"/>
                <w:sz w:val="28"/>
                <w:szCs w:val="28"/>
                <w:lang w:val="uk-UA" w:eastAsia="uk-UA"/>
              </w:rPr>
              <w:t>розробка методологій і процесів, використання яких критично важливе для досягнення стратегічних цілей організації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370A21" w:rsidP="00D4092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40922">
              <w:rPr>
                <w:color w:val="000000"/>
                <w:sz w:val="28"/>
                <w:szCs w:val="28"/>
                <w:lang w:val="uk-UA" w:eastAsia="uk-UA"/>
              </w:rPr>
              <w:t>відстеження</w:t>
            </w:r>
            <w:r w:rsidR="00494837" w:rsidRPr="00D40922">
              <w:rPr>
                <w:color w:val="000000"/>
                <w:sz w:val="28"/>
                <w:szCs w:val="28"/>
                <w:lang w:val="uk-UA" w:eastAsia="uk-UA"/>
              </w:rPr>
              <w:t xml:space="preserve"> дотримання цих методологій і процесів відповідно до бізнес-практики, що склалася</w:t>
            </w:r>
          </w:p>
        </w:tc>
      </w:tr>
    </w:tbl>
    <w:p w:rsidR="00494837" w:rsidRPr="00A56A7A" w:rsidRDefault="00494837">
      <w:pPr>
        <w:ind w:firstLine="720"/>
        <w:jc w:val="both"/>
        <w:rPr>
          <w:color w:val="000000"/>
          <w:sz w:val="28"/>
          <w:szCs w:val="28"/>
          <w:lang w:val="uk-UA" w:eastAsia="uk-UA"/>
        </w:rPr>
      </w:pPr>
    </w:p>
    <w:p w:rsidR="00494837" w:rsidRPr="00A56A7A" w:rsidRDefault="0049483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A56A7A">
        <w:rPr>
          <w:color w:val="000000"/>
          <w:sz w:val="28"/>
          <w:szCs w:val="28"/>
          <w:lang w:val="uk-UA"/>
        </w:rPr>
        <w:t>Систематизація трактувань внутрішнього контролю і аудиту українським законодавством наведено у табл. 2.</w:t>
      </w:r>
    </w:p>
    <w:p w:rsidR="00494837" w:rsidRPr="00A56A7A" w:rsidRDefault="00494837">
      <w:pPr>
        <w:ind w:firstLine="720"/>
        <w:jc w:val="right"/>
        <w:rPr>
          <w:sz w:val="28"/>
          <w:szCs w:val="28"/>
          <w:lang w:val="uk-UA"/>
        </w:rPr>
      </w:pPr>
      <w:r w:rsidRPr="00A56A7A">
        <w:rPr>
          <w:sz w:val="28"/>
          <w:szCs w:val="28"/>
          <w:lang w:val="uk-UA"/>
        </w:rPr>
        <w:t>Таблиця 2</w:t>
      </w:r>
    </w:p>
    <w:p w:rsidR="00494837" w:rsidRPr="00A56A7A" w:rsidRDefault="00494837">
      <w:pPr>
        <w:ind w:firstLine="720"/>
        <w:jc w:val="center"/>
        <w:rPr>
          <w:sz w:val="28"/>
          <w:szCs w:val="28"/>
          <w:lang w:val="uk-UA"/>
        </w:rPr>
      </w:pPr>
      <w:r w:rsidRPr="00A56A7A">
        <w:rPr>
          <w:color w:val="000000"/>
          <w:sz w:val="28"/>
          <w:szCs w:val="28"/>
          <w:lang w:val="uk-UA"/>
        </w:rPr>
        <w:t>Систематизація трактувань внутрішнього контролю і аудиту</w:t>
      </w:r>
      <w:r w:rsidR="004C545D">
        <w:rPr>
          <w:color w:val="000000"/>
          <w:sz w:val="28"/>
          <w:szCs w:val="28"/>
          <w:lang w:val="uk-UA"/>
        </w:rPr>
        <w:t xml:space="preserve"> (власна розробка)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960"/>
      </w:tblGrid>
      <w:tr w:rsidR="00494837" w:rsidRPr="00D40922" w:rsidTr="00D4092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bCs/>
                <w:color w:val="000000"/>
                <w:sz w:val="28"/>
                <w:szCs w:val="28"/>
                <w:lang w:val="uk-UA"/>
              </w:rPr>
              <w:t xml:space="preserve">Трактування терміну </w:t>
            </w:r>
          </w:p>
          <w:p w:rsidR="004C545D" w:rsidRPr="00D40922" w:rsidRDefault="004C545D" w:rsidP="00D40922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rStyle w:val="dcom1"/>
                <w:i w:val="0"/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rStyle w:val="dcom1"/>
                <w:i w:val="0"/>
                <w:color w:val="000000"/>
                <w:sz w:val="28"/>
                <w:szCs w:val="28"/>
                <w:lang w:val="uk-UA"/>
              </w:rPr>
              <w:t xml:space="preserve">Джерело </w:t>
            </w:r>
          </w:p>
        </w:tc>
      </w:tr>
      <w:tr w:rsidR="004C545D" w:rsidRPr="00D40922" w:rsidTr="00D4092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D" w:rsidRPr="00D40922" w:rsidRDefault="004C545D" w:rsidP="00D40922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D" w:rsidRPr="00D40922" w:rsidRDefault="004C545D" w:rsidP="00D40922">
            <w:pPr>
              <w:jc w:val="center"/>
              <w:rPr>
                <w:rStyle w:val="dcom1"/>
                <w:i w:val="0"/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rStyle w:val="dcom1"/>
                <w:i w:val="0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494837" w:rsidRPr="00D40922" w:rsidTr="00D4092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bCs/>
                <w:color w:val="000000"/>
                <w:sz w:val="28"/>
                <w:szCs w:val="28"/>
                <w:lang w:val="uk-UA"/>
              </w:rPr>
              <w:t>1. Внутрішній контроль в банку</w:t>
            </w:r>
            <w:r w:rsidRPr="00D40922">
              <w:rPr>
                <w:color w:val="000000"/>
                <w:sz w:val="28"/>
                <w:szCs w:val="28"/>
                <w:lang w:val="uk-UA"/>
              </w:rPr>
              <w:t xml:space="preserve"> - це сукупність процедур, які забезпечують достовірність та повноту інформації, яка передається керівництву банку, дотримання внутрішніх та зовнішніх нормативних актів при здійсненні операцій банку, збереження активів банку і його клієнтів, оптимальне використання ресурсів банку, управління ризиками, забезпечення чіткого виконання розпоряджень органів управління банку в досягненні мети, яка поставлена в стратегічних та інших планах банку.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rStyle w:val="dcom1"/>
                <w:i w:val="0"/>
                <w:color w:val="000000"/>
                <w:sz w:val="28"/>
                <w:szCs w:val="28"/>
                <w:lang w:val="uk-UA"/>
              </w:rPr>
              <w:t>Про затвердження Положення про організацію внутрішнього аудиту в комерційних банках України (Розд.2): Постанова Правління НБУ № 114 від 20 березня 1998 р.</w:t>
            </w:r>
          </w:p>
        </w:tc>
      </w:tr>
      <w:tr w:rsidR="00494837" w:rsidRPr="00D40922" w:rsidTr="00D4092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bCs/>
                <w:color w:val="000000"/>
                <w:sz w:val="28"/>
                <w:szCs w:val="28"/>
                <w:lang w:val="uk-UA"/>
              </w:rPr>
              <w:t>2. Внутрішній аудит банку</w:t>
            </w:r>
            <w:r w:rsidRPr="00D40922">
              <w:rPr>
                <w:color w:val="000000"/>
                <w:sz w:val="28"/>
                <w:szCs w:val="28"/>
                <w:lang w:val="uk-UA"/>
              </w:rPr>
              <w:t xml:space="preserve"> - це незалежна експертна діяльність служби внутрішнього </w:t>
            </w:r>
            <w:r w:rsidRPr="00D40922">
              <w:rPr>
                <w:color w:val="000000"/>
                <w:sz w:val="28"/>
                <w:szCs w:val="28"/>
                <w:lang w:val="uk-UA"/>
              </w:rPr>
              <w:lastRenderedPageBreak/>
              <w:t>аудиту банку для перевірки й оцінки адекватності та ефективності системи внутрішнього контролю та якості виконання призначених обов'язків співробітниками банку.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rStyle w:val="dcom1"/>
                <w:i w:val="0"/>
                <w:color w:val="000000"/>
                <w:sz w:val="28"/>
                <w:szCs w:val="28"/>
                <w:lang w:val="uk-UA"/>
              </w:rPr>
              <w:lastRenderedPageBreak/>
              <w:t xml:space="preserve">Про затвердження Положення про організацію внутрішнього </w:t>
            </w:r>
            <w:r w:rsidRPr="00D40922">
              <w:rPr>
                <w:rStyle w:val="dcom1"/>
                <w:i w:val="0"/>
                <w:color w:val="000000"/>
                <w:sz w:val="28"/>
                <w:szCs w:val="28"/>
                <w:lang w:val="uk-UA"/>
              </w:rPr>
              <w:lastRenderedPageBreak/>
              <w:t xml:space="preserve">аудиту в комерційних банках України (п.1.3 Положення) № 114 від 20 березня 1998 р.: Постанова Правління НБУ ( Із змінами, внесеними згідно з Постановою Національного банку </w:t>
            </w:r>
            <w:hyperlink r:id="rId13" w:history="1">
              <w:r w:rsidRPr="00D40922">
                <w:rPr>
                  <w:rStyle w:val="a3"/>
                  <w:rFonts w:ascii="Times New Roman" w:hAnsi="Times New Roman" w:cs="Times New Roman"/>
                  <w:iCs/>
                  <w:color w:val="000000"/>
                  <w:sz w:val="28"/>
                  <w:szCs w:val="28"/>
                  <w:lang w:val="uk-UA"/>
                </w:rPr>
                <w:t xml:space="preserve">№ 494 </w:t>
              </w:r>
            </w:hyperlink>
            <w:r w:rsidRPr="00D40922">
              <w:rPr>
                <w:rStyle w:val="dcom1"/>
                <w:i w:val="0"/>
                <w:color w:val="000000"/>
                <w:sz w:val="28"/>
                <w:szCs w:val="28"/>
                <w:lang w:val="uk-UA"/>
              </w:rPr>
              <w:t>від 03.12.2001 р.)</w:t>
            </w:r>
          </w:p>
        </w:tc>
      </w:tr>
    </w:tbl>
    <w:p w:rsidR="004C545D" w:rsidRDefault="004C545D"/>
    <w:p w:rsidR="00143D05" w:rsidRPr="00143D05" w:rsidRDefault="00143D05" w:rsidP="00143D05">
      <w:pPr>
        <w:jc w:val="right"/>
        <w:rPr>
          <w:sz w:val="28"/>
          <w:szCs w:val="28"/>
          <w:lang w:val="uk-UA"/>
        </w:rPr>
      </w:pPr>
      <w:r w:rsidRPr="00143D05">
        <w:rPr>
          <w:sz w:val="28"/>
          <w:szCs w:val="28"/>
          <w:lang w:val="uk-UA"/>
        </w:rPr>
        <w:t>Продовження табл.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960"/>
      </w:tblGrid>
      <w:tr w:rsidR="004C545D" w:rsidRPr="00D40922" w:rsidTr="00D4092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D" w:rsidRPr="00D40922" w:rsidRDefault="004C545D" w:rsidP="00D40922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D" w:rsidRPr="00D40922" w:rsidRDefault="004C545D" w:rsidP="00D40922">
            <w:pPr>
              <w:jc w:val="center"/>
              <w:rPr>
                <w:rStyle w:val="dcom1"/>
                <w:i w:val="0"/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rStyle w:val="dcom1"/>
                <w:i w:val="0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494837" w:rsidRPr="00D40922" w:rsidTr="00D4092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bCs/>
                <w:color w:val="000000"/>
                <w:sz w:val="28"/>
                <w:szCs w:val="28"/>
                <w:lang w:val="uk-UA"/>
              </w:rPr>
              <w:t>3. Внутрішній аудит</w:t>
            </w:r>
            <w:r w:rsidRPr="00D40922">
              <w:rPr>
                <w:color w:val="000000"/>
                <w:sz w:val="28"/>
                <w:szCs w:val="28"/>
                <w:lang w:val="uk-UA"/>
              </w:rPr>
              <w:t xml:space="preserve"> - діяльність з надання незалежних та об'єктивних гарантій (забезпечення впевненості в межах розумного у досягненні органами державного і комунального сектору мети та функціонуванні системи управління у спосіб, який максимально знижує ризик шахрайства, марнотратства, допущення помилок чи нерентабельності) і консультацій.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rStyle w:val="dcom1"/>
                <w:i w:val="0"/>
                <w:color w:val="000000"/>
                <w:sz w:val="28"/>
                <w:szCs w:val="28"/>
                <w:lang w:val="uk-UA"/>
              </w:rPr>
              <w:t xml:space="preserve"> Про схвалення Концепції розвитку державного внутрішнього фінансового контролю (Концепція, розд.2): Розпорядження Кабінету Міністрів України  від 24 травня 2005 р. </w:t>
            </w:r>
            <w:hyperlink r:id="rId14" w:history="1">
              <w:r w:rsidRPr="00D40922">
                <w:rPr>
                  <w:rStyle w:val="a3"/>
                  <w:rFonts w:ascii="Times New Roman" w:hAnsi="Times New Roman" w:cs="Times New Roman"/>
                  <w:iCs/>
                  <w:color w:val="000000"/>
                  <w:sz w:val="28"/>
                  <w:szCs w:val="28"/>
                  <w:lang w:val="uk-UA"/>
                </w:rPr>
                <w:t xml:space="preserve">№ 158-р </w:t>
              </w:r>
            </w:hyperlink>
            <w:r w:rsidRPr="00D40922">
              <w:rPr>
                <w:rStyle w:val="dcom1"/>
                <w:i w:val="0"/>
                <w:color w:val="000000"/>
                <w:sz w:val="28"/>
                <w:szCs w:val="28"/>
                <w:lang w:val="uk-UA"/>
              </w:rPr>
              <w:t xml:space="preserve"> (В редакції розпорядження Кабінету Міністрів України від 22 жовтня 2008 р. </w:t>
            </w:r>
            <w:hyperlink r:id="rId15" w:history="1">
              <w:r w:rsidRPr="00D40922">
                <w:rPr>
                  <w:rStyle w:val="a3"/>
                  <w:rFonts w:ascii="Times New Roman" w:hAnsi="Times New Roman" w:cs="Times New Roman"/>
                  <w:iCs/>
                  <w:color w:val="000000"/>
                  <w:sz w:val="28"/>
                  <w:szCs w:val="28"/>
                  <w:lang w:val="uk-UA"/>
                </w:rPr>
                <w:t xml:space="preserve">№ 1347-р </w:t>
              </w:r>
            </w:hyperlink>
            <w:r w:rsidRPr="00D40922">
              <w:rPr>
                <w:rStyle w:val="dcom1"/>
                <w:i w:val="0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494837" w:rsidRPr="00D40922" w:rsidTr="00D4092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bCs/>
                <w:color w:val="000000"/>
                <w:sz w:val="28"/>
                <w:szCs w:val="28"/>
                <w:lang w:val="uk-UA"/>
              </w:rPr>
              <w:t>4. Внутрішній аудит</w:t>
            </w:r>
            <w:r w:rsidRPr="00D40922">
              <w:rPr>
                <w:color w:val="000000"/>
                <w:sz w:val="28"/>
                <w:szCs w:val="28"/>
                <w:lang w:val="uk-UA"/>
              </w:rPr>
              <w:t xml:space="preserve"> - незалежна, об'єктивна перевірка та надання консультацій з метою підвищення ефективності операцій банку. Внутрішній аудит допомагає банку досягти встановлених цілей шляхом забезпечення систематичного дисциплінованого підходу до оцінки та підвищення ефективності процесів внутрішнього контролю, управління ризиками та корпоративного управління.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rStyle w:val="dcom1"/>
                <w:i w:val="0"/>
                <w:color w:val="000000"/>
                <w:sz w:val="28"/>
                <w:szCs w:val="28"/>
                <w:lang w:val="uk-UA"/>
              </w:rPr>
              <w:t xml:space="preserve">Про схвалення Методичних рекомендацій щодо вдосконалення корпоративного управління в банках України (Методичні рекомендації, п.1.12): Постанова Правління НБУ  від 28.03.2007 р.  </w:t>
            </w:r>
            <w:hyperlink r:id="rId16" w:history="1">
              <w:r w:rsidRPr="00D40922">
                <w:rPr>
                  <w:rStyle w:val="a3"/>
                  <w:rFonts w:ascii="Times New Roman" w:hAnsi="Times New Roman" w:cs="Times New Roman"/>
                  <w:iCs/>
                  <w:color w:val="000000"/>
                  <w:sz w:val="28"/>
                  <w:szCs w:val="28"/>
                  <w:lang w:val="uk-UA"/>
                </w:rPr>
                <w:t xml:space="preserve">№98 </w:t>
              </w:r>
            </w:hyperlink>
          </w:p>
        </w:tc>
      </w:tr>
      <w:tr w:rsidR="00494837" w:rsidRPr="00D40922" w:rsidTr="00D40922">
        <w:trPr>
          <w:trHeight w:val="3476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bCs/>
                <w:color w:val="000000"/>
                <w:sz w:val="28"/>
                <w:szCs w:val="28"/>
                <w:lang w:val="uk-UA"/>
              </w:rPr>
              <w:t>5. Внутрішній аудит</w:t>
            </w:r>
            <w:r w:rsidRPr="00D40922">
              <w:rPr>
                <w:color w:val="000000"/>
                <w:sz w:val="28"/>
                <w:szCs w:val="28"/>
                <w:lang w:val="uk-UA"/>
              </w:rPr>
              <w:t xml:space="preserve"> - незалежна експертна діяльність служби внутрішнього аудиту фінансової установи, яка полягає в проведенні перевірок та здійсненні оцінки, як правило, таких елементів: системи внутрішнього контролю фінансової установи; фінансової і господарської інформації; економічності та продуктивності діяльності фінансової установи; дотримання законів, нормативних актів та інших зовнішніх вимог.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rStyle w:val="dcom1"/>
                <w:i w:val="0"/>
                <w:color w:val="000000"/>
                <w:sz w:val="28"/>
                <w:szCs w:val="28"/>
                <w:lang w:val="uk-UA"/>
              </w:rPr>
              <w:t xml:space="preserve">Про затвердження Методичних рекомендацій щодо проведення внутрішнього аудиту фінансових установ (Методичні рекомендації, п.1.2): Розпорядження Державної комісії з регулювання ринків фінансових послуг 27.09.2005 р. </w:t>
            </w:r>
            <w:hyperlink r:id="rId17" w:history="1">
              <w:r w:rsidRPr="00D40922">
                <w:rPr>
                  <w:rStyle w:val="a3"/>
                  <w:rFonts w:ascii="Times New Roman" w:hAnsi="Times New Roman" w:cs="Times New Roman"/>
                  <w:iCs/>
                  <w:color w:val="000000"/>
                  <w:sz w:val="28"/>
                  <w:szCs w:val="28"/>
                  <w:lang w:val="uk-UA"/>
                </w:rPr>
                <w:t xml:space="preserve">№ 4660 </w:t>
              </w:r>
            </w:hyperlink>
          </w:p>
        </w:tc>
      </w:tr>
      <w:tr w:rsidR="00494837" w:rsidRPr="00D40922" w:rsidTr="00D40922">
        <w:trPr>
          <w:trHeight w:val="2621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6. Ризик-менеджмент</w:t>
            </w:r>
            <w:r w:rsidRPr="00D40922">
              <w:rPr>
                <w:color w:val="000000"/>
                <w:sz w:val="28"/>
                <w:szCs w:val="28"/>
                <w:lang w:val="uk-UA"/>
              </w:rPr>
              <w:t xml:space="preserve"> - це система управління ризиками, яка включає в себе стратегію та тактику управління, направлені на досягнення основних бізнес-цілей банку. Ефективний ризик-менеджмент включає: систему управління; систему ідентифікації і вимірювання; систему супроводження (моніторингу та контролю).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37" w:rsidRPr="00D40922" w:rsidRDefault="00494837" w:rsidP="00D40922">
            <w:pPr>
              <w:jc w:val="both"/>
              <w:rPr>
                <w:rStyle w:val="dcom1"/>
                <w:i w:val="0"/>
                <w:color w:val="000000"/>
                <w:sz w:val="28"/>
                <w:szCs w:val="28"/>
                <w:lang w:val="uk-UA"/>
              </w:rPr>
            </w:pPr>
            <w:r w:rsidRPr="00D40922">
              <w:rPr>
                <w:rStyle w:val="dcom1"/>
                <w:i w:val="0"/>
                <w:color w:val="000000"/>
                <w:sz w:val="28"/>
                <w:szCs w:val="28"/>
                <w:lang w:val="uk-UA"/>
              </w:rPr>
              <w:t xml:space="preserve">Про схвалення Методичних рекомендацій щодо організації та функціонування систем ризик-менеджменту в банках України (Методичні рекомендації, п.1.8): Постанова Правління НБУ  від 02.08.2004 р. </w:t>
            </w:r>
            <w:hyperlink r:id="rId18" w:history="1">
              <w:r w:rsidRPr="00D40922">
                <w:rPr>
                  <w:rStyle w:val="a3"/>
                  <w:rFonts w:ascii="Times New Roman" w:hAnsi="Times New Roman" w:cs="Times New Roman"/>
                  <w:iCs/>
                  <w:color w:val="000000"/>
                  <w:sz w:val="28"/>
                  <w:szCs w:val="28"/>
                  <w:lang w:val="uk-UA"/>
                </w:rPr>
                <w:t xml:space="preserve">№361 </w:t>
              </w:r>
            </w:hyperlink>
          </w:p>
        </w:tc>
      </w:tr>
    </w:tbl>
    <w:p w:rsidR="00494837" w:rsidRPr="00A56A7A" w:rsidRDefault="00494837">
      <w:pPr>
        <w:pStyle w:val="a5"/>
        <w:tabs>
          <w:tab w:val="left" w:pos="54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 w:eastAsia="uk-UA"/>
        </w:rPr>
      </w:pPr>
    </w:p>
    <w:p w:rsidR="00494837" w:rsidRPr="00287DBB" w:rsidRDefault="00494837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  <w:lang w:val="uk-UA" w:eastAsia="uk-UA"/>
        </w:rPr>
      </w:pPr>
      <w:r w:rsidRPr="00A56A7A">
        <w:rPr>
          <w:color w:val="000000"/>
          <w:sz w:val="28"/>
          <w:szCs w:val="28"/>
          <w:lang w:val="uk-UA" w:eastAsia="uk-UA"/>
        </w:rPr>
        <w:t>Нормативн</w:t>
      </w:r>
      <w:r w:rsidR="00CF1C59">
        <w:rPr>
          <w:color w:val="000000"/>
          <w:sz w:val="28"/>
          <w:szCs w:val="28"/>
          <w:lang w:val="uk-UA" w:eastAsia="uk-UA"/>
        </w:rPr>
        <w:t>і акти НБУ визначають</w:t>
      </w:r>
      <w:r w:rsidRPr="00A56A7A">
        <w:rPr>
          <w:color w:val="000000"/>
          <w:sz w:val="28"/>
          <w:szCs w:val="28"/>
          <w:lang w:val="uk-UA" w:eastAsia="uk-UA"/>
        </w:rPr>
        <w:t xml:space="preserve"> внутрішній контроль </w:t>
      </w:r>
      <w:r w:rsidRPr="00A56A7A">
        <w:rPr>
          <w:color w:val="000000"/>
          <w:sz w:val="28"/>
          <w:szCs w:val="28"/>
          <w:lang w:val="uk-UA"/>
        </w:rPr>
        <w:t xml:space="preserve">як сукупність певних процедур – складову ризик-менеджменту, у науковій періодиці </w:t>
      </w:r>
      <w:r w:rsidRPr="00C127A1">
        <w:rPr>
          <w:sz w:val="28"/>
          <w:szCs w:val="28"/>
          <w:lang w:val="uk-UA"/>
        </w:rPr>
        <w:t>зустрічаються інші визначення</w:t>
      </w:r>
      <w:r w:rsidRPr="00C127A1">
        <w:rPr>
          <w:sz w:val="28"/>
          <w:szCs w:val="28"/>
          <w:lang w:val="uk-UA" w:eastAsia="uk-UA"/>
        </w:rPr>
        <w:t>: діяльність зі зменшення банківських ризик</w:t>
      </w:r>
      <w:r w:rsidR="00806238" w:rsidRPr="00C127A1">
        <w:rPr>
          <w:sz w:val="28"/>
          <w:szCs w:val="28"/>
          <w:lang w:val="uk-UA" w:eastAsia="uk-UA"/>
        </w:rPr>
        <w:t>ів, система організації роботи б</w:t>
      </w:r>
      <w:r w:rsidRPr="00C127A1">
        <w:rPr>
          <w:sz w:val="28"/>
          <w:szCs w:val="28"/>
          <w:lang w:val="uk-UA" w:eastAsia="uk-UA"/>
        </w:rPr>
        <w:t>анку, перевірка результатів діяльності на відповідність заданим параметрам</w:t>
      </w:r>
      <w:r w:rsidR="00C127A1" w:rsidRPr="00C127A1">
        <w:rPr>
          <w:sz w:val="28"/>
          <w:szCs w:val="28"/>
          <w:lang w:val="uk-UA" w:eastAsia="uk-UA"/>
        </w:rPr>
        <w:t xml:space="preserve"> </w:t>
      </w:r>
      <w:r w:rsidR="00C127A1" w:rsidRPr="00D40922">
        <w:rPr>
          <w:sz w:val="28"/>
          <w:szCs w:val="28"/>
          <w:lang w:val="uk-UA" w:eastAsia="uk-UA"/>
        </w:rPr>
        <w:t xml:space="preserve">[10, </w:t>
      </w:r>
      <w:r w:rsidRPr="00C127A1">
        <w:rPr>
          <w:sz w:val="28"/>
          <w:szCs w:val="28"/>
          <w:lang w:val="uk-UA" w:eastAsia="uk-UA"/>
        </w:rPr>
        <w:t>с.61</w:t>
      </w:r>
      <w:r w:rsidR="00C127A1" w:rsidRPr="00D40922">
        <w:rPr>
          <w:sz w:val="28"/>
          <w:szCs w:val="28"/>
          <w:lang w:val="uk-UA" w:eastAsia="uk-UA"/>
        </w:rPr>
        <w:t>]</w:t>
      </w:r>
      <w:r w:rsidR="00806238" w:rsidRPr="00C127A1">
        <w:rPr>
          <w:sz w:val="28"/>
          <w:szCs w:val="28"/>
          <w:lang w:val="uk-UA" w:eastAsia="uk-UA"/>
        </w:rPr>
        <w:t>, перевірка</w:t>
      </w:r>
      <w:r w:rsidRPr="00C127A1">
        <w:rPr>
          <w:sz w:val="28"/>
          <w:szCs w:val="28"/>
          <w:lang w:val="uk-UA" w:eastAsia="uk-UA"/>
        </w:rPr>
        <w:t xml:space="preserve"> та здійснення оцінки відповідності поточної діяльності банку його стратегічним завданням</w:t>
      </w:r>
      <w:r w:rsidR="00C127A1" w:rsidRPr="00D40922">
        <w:rPr>
          <w:sz w:val="28"/>
          <w:szCs w:val="28"/>
          <w:lang w:val="uk-UA" w:eastAsia="uk-UA"/>
        </w:rPr>
        <w:t xml:space="preserve"> [11]</w:t>
      </w:r>
      <w:r w:rsidRPr="00C127A1">
        <w:rPr>
          <w:sz w:val="28"/>
          <w:szCs w:val="28"/>
          <w:lang w:val="uk-UA" w:eastAsia="uk-UA"/>
        </w:rPr>
        <w:t xml:space="preserve">, процес, що постійно здійснюється на всіх рівнях банку і покликаний сприяти досягненню мети, визначеної стратегією його розвитку </w:t>
      </w:r>
      <w:r w:rsidR="00C127A1" w:rsidRPr="00D40922">
        <w:rPr>
          <w:sz w:val="28"/>
          <w:szCs w:val="28"/>
          <w:lang w:val="uk-UA" w:eastAsia="uk-UA"/>
        </w:rPr>
        <w:t>[12,</w:t>
      </w:r>
      <w:r w:rsidRPr="00C127A1">
        <w:rPr>
          <w:sz w:val="28"/>
          <w:szCs w:val="28"/>
          <w:lang w:val="uk-UA" w:eastAsia="uk-UA"/>
        </w:rPr>
        <w:t xml:space="preserve"> с.40</w:t>
      </w:r>
      <w:r w:rsidR="00C127A1" w:rsidRPr="00D40922">
        <w:rPr>
          <w:sz w:val="28"/>
          <w:szCs w:val="28"/>
          <w:lang w:val="uk-UA" w:eastAsia="uk-UA"/>
        </w:rPr>
        <w:t>]</w:t>
      </w:r>
      <w:r w:rsidRPr="00C127A1">
        <w:rPr>
          <w:sz w:val="28"/>
          <w:szCs w:val="28"/>
          <w:lang w:val="uk-UA" w:eastAsia="uk-UA"/>
        </w:rPr>
        <w:t xml:space="preserve"> тощо. </w:t>
      </w:r>
      <w:r w:rsidR="00FA6F01" w:rsidRPr="00C127A1">
        <w:rPr>
          <w:sz w:val="28"/>
          <w:szCs w:val="28"/>
          <w:lang w:val="uk-UA" w:eastAsia="uk-UA"/>
        </w:rPr>
        <w:t xml:space="preserve">Враховуючи, що внутрішній контроль – не одноразова акція, найбільш повно </w:t>
      </w:r>
      <w:r w:rsidR="00FA6F01" w:rsidRPr="00287DBB">
        <w:rPr>
          <w:sz w:val="28"/>
          <w:szCs w:val="28"/>
          <w:lang w:val="uk-UA" w:eastAsia="uk-UA"/>
        </w:rPr>
        <w:t>відбиває його сутність підхід, з</w:t>
      </w:r>
      <w:r w:rsidR="00287DBB" w:rsidRPr="00287DBB">
        <w:rPr>
          <w:sz w:val="28"/>
          <w:szCs w:val="28"/>
          <w:lang w:val="uk-UA" w:eastAsia="uk-UA"/>
        </w:rPr>
        <w:t>акладений в останній дефініції</w:t>
      </w:r>
      <w:r w:rsidR="00287DBB">
        <w:rPr>
          <w:sz w:val="28"/>
          <w:szCs w:val="28"/>
          <w:lang w:val="uk-UA" w:eastAsia="uk-UA"/>
        </w:rPr>
        <w:t xml:space="preserve">, але він потребує відокремлення від інших функцій управління. </w:t>
      </w:r>
    </w:p>
    <w:p w:rsidR="00230F08" w:rsidRDefault="00494837" w:rsidP="00230F08">
      <w:pPr>
        <w:pStyle w:val="a5"/>
        <w:tabs>
          <w:tab w:val="left" w:pos="54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30F08">
        <w:rPr>
          <w:sz w:val="28"/>
          <w:szCs w:val="28"/>
          <w:lang w:val="uk-UA" w:eastAsia="uk-UA"/>
        </w:rPr>
        <w:t xml:space="preserve">Ґрунтуючись на тому, що система внутрішнього контролю потребує постійного моніторингу і оцінки ззовні, наприклад, службою внутрішнього аудиту або зовнішнім аудитором, Стефанюк Б. стверджує, що оцінювання не входить у систему внутрішнього контролю, оскільки це призводило б до конфлікту інтересів оцінюючого суб’єкту </w:t>
      </w:r>
      <w:r w:rsidR="00C127A1" w:rsidRPr="00D40922">
        <w:rPr>
          <w:sz w:val="28"/>
          <w:szCs w:val="28"/>
          <w:lang w:val="uk-UA" w:eastAsia="uk-UA"/>
        </w:rPr>
        <w:t xml:space="preserve">[10, </w:t>
      </w:r>
      <w:r w:rsidRPr="00230F08">
        <w:rPr>
          <w:sz w:val="28"/>
          <w:szCs w:val="28"/>
          <w:lang w:val="uk-UA" w:eastAsia="uk-UA"/>
        </w:rPr>
        <w:t>с.61</w:t>
      </w:r>
      <w:r w:rsidR="00C127A1" w:rsidRPr="00D40922">
        <w:rPr>
          <w:sz w:val="28"/>
          <w:szCs w:val="28"/>
          <w:lang w:val="uk-UA" w:eastAsia="uk-UA"/>
        </w:rPr>
        <w:t>]</w:t>
      </w:r>
      <w:r w:rsidRPr="00230F08">
        <w:rPr>
          <w:sz w:val="28"/>
          <w:szCs w:val="28"/>
          <w:lang w:val="uk-UA" w:eastAsia="uk-UA"/>
        </w:rPr>
        <w:t xml:space="preserve">. </w:t>
      </w:r>
      <w:r w:rsidR="00003D7C" w:rsidRPr="00230F08">
        <w:rPr>
          <w:sz w:val="28"/>
          <w:szCs w:val="28"/>
          <w:lang w:val="uk-UA" w:eastAsia="uk-UA"/>
        </w:rPr>
        <w:t xml:space="preserve">Такий підхід </w:t>
      </w:r>
      <w:r w:rsidR="00903AB6">
        <w:rPr>
          <w:sz w:val="28"/>
          <w:szCs w:val="28"/>
          <w:lang w:val="uk-UA" w:eastAsia="uk-UA"/>
        </w:rPr>
        <w:t>не впису</w:t>
      </w:r>
      <w:r w:rsidR="00003D7C" w:rsidRPr="00230F08">
        <w:rPr>
          <w:sz w:val="28"/>
          <w:szCs w:val="28"/>
          <w:lang w:val="uk-UA" w:eastAsia="uk-UA"/>
        </w:rPr>
        <w:t>є</w:t>
      </w:r>
      <w:r w:rsidR="00903AB6">
        <w:rPr>
          <w:sz w:val="28"/>
          <w:szCs w:val="28"/>
          <w:lang w:val="uk-UA" w:eastAsia="uk-UA"/>
        </w:rPr>
        <w:t>ться у загальноприйнятне розуміння внутрішнього контролю, але є</w:t>
      </w:r>
      <w:r w:rsidR="00003D7C" w:rsidRPr="00230F08">
        <w:rPr>
          <w:sz w:val="28"/>
          <w:szCs w:val="28"/>
          <w:lang w:val="uk-UA" w:eastAsia="uk-UA"/>
        </w:rPr>
        <w:t xml:space="preserve"> зрозумілим, якщо виходити із термінології </w:t>
      </w:r>
      <w:r w:rsidR="00003D7C" w:rsidRPr="00230F08">
        <w:rPr>
          <w:sz w:val="28"/>
          <w:szCs w:val="28"/>
          <w:lang w:val="uk-UA"/>
        </w:rPr>
        <w:t>Методичних рекомендацій</w:t>
      </w:r>
      <w:r w:rsidR="00C127A1" w:rsidRPr="00D40922">
        <w:rPr>
          <w:color w:val="000000"/>
          <w:sz w:val="28"/>
          <w:szCs w:val="28"/>
          <w:lang w:val="uk-UA"/>
        </w:rPr>
        <w:t xml:space="preserve"> [13]</w:t>
      </w:r>
      <w:r w:rsidR="007B4BC0" w:rsidRPr="00230F08">
        <w:rPr>
          <w:sz w:val="28"/>
          <w:szCs w:val="28"/>
          <w:lang w:val="uk-UA"/>
        </w:rPr>
        <w:t>, згідно</w:t>
      </w:r>
      <w:r w:rsidR="00251FB1">
        <w:rPr>
          <w:sz w:val="28"/>
          <w:szCs w:val="28"/>
          <w:lang w:val="uk-UA"/>
        </w:rPr>
        <w:t xml:space="preserve"> яких банкам рекомендується</w:t>
      </w:r>
      <w:r w:rsidR="00003D7C" w:rsidRPr="00230F08">
        <w:rPr>
          <w:sz w:val="28"/>
          <w:szCs w:val="28"/>
          <w:lang w:val="uk-UA"/>
        </w:rPr>
        <w:t xml:space="preserve"> приділяти належну увагу розподілу функцій і повноважень з ризик-менеджменту між операційними (фронт-офіс) та контрольними службами (аудит), особливо коли мова йде про забезпечення належного виконання функці</w:t>
      </w:r>
      <w:r w:rsidR="007B4BC0" w:rsidRPr="00230F08">
        <w:rPr>
          <w:sz w:val="28"/>
          <w:szCs w:val="28"/>
          <w:lang w:val="uk-UA"/>
        </w:rPr>
        <w:t>й внутрішн</w:t>
      </w:r>
      <w:r w:rsidR="00003D7C" w:rsidRPr="00230F08">
        <w:rPr>
          <w:sz w:val="28"/>
          <w:szCs w:val="28"/>
          <w:lang w:val="uk-UA"/>
        </w:rPr>
        <w:t>ьобанківського контролю.</w:t>
      </w:r>
      <w:r w:rsidR="007B4BC0" w:rsidRPr="00230F08">
        <w:rPr>
          <w:sz w:val="28"/>
          <w:szCs w:val="28"/>
          <w:lang w:val="uk-UA"/>
        </w:rPr>
        <w:t xml:space="preserve"> Внутрішній контроль і внутрішній аудит у контексті цього нормативного документа є підсистемами внутрішнього нагляду, від яких має бути відокремлений підрозділ </w:t>
      </w:r>
      <w:bookmarkStart w:id="0" w:name="st15"/>
      <w:bookmarkEnd w:id="0"/>
      <w:r w:rsidR="00003D7C" w:rsidRPr="00230F08">
        <w:rPr>
          <w:color w:val="000000"/>
          <w:sz w:val="28"/>
          <w:szCs w:val="28"/>
          <w:lang w:val="uk-UA"/>
        </w:rPr>
        <w:t>системи управління ризиками</w:t>
      </w:r>
      <w:r w:rsidR="007B4BC0" w:rsidRPr="00230F08">
        <w:rPr>
          <w:color w:val="000000"/>
          <w:sz w:val="28"/>
          <w:szCs w:val="28"/>
          <w:lang w:val="uk-UA"/>
        </w:rPr>
        <w:t>.</w:t>
      </w:r>
      <w:r w:rsidR="00230F08" w:rsidRPr="00230F08">
        <w:rPr>
          <w:color w:val="000000"/>
          <w:sz w:val="28"/>
          <w:szCs w:val="28"/>
          <w:lang w:val="uk-UA"/>
        </w:rPr>
        <w:t xml:space="preserve"> </w:t>
      </w:r>
      <w:r w:rsidR="00EF0841" w:rsidRPr="00230F08">
        <w:rPr>
          <w:color w:val="000000"/>
          <w:sz w:val="28"/>
          <w:szCs w:val="28"/>
          <w:lang w:val="uk-UA"/>
        </w:rPr>
        <w:t xml:space="preserve">На службу внутрішнього аудиту покладається обов’язок </w:t>
      </w:r>
      <w:bookmarkStart w:id="1" w:name="st25"/>
      <w:bookmarkEnd w:id="1"/>
      <w:r w:rsidR="00003D7C" w:rsidRPr="00230F08">
        <w:rPr>
          <w:color w:val="000000"/>
          <w:sz w:val="28"/>
          <w:szCs w:val="28"/>
          <w:lang w:val="uk-UA"/>
        </w:rPr>
        <w:t>оцінювати достатність та ефективність систе</w:t>
      </w:r>
      <w:r w:rsidR="00EF0841" w:rsidRPr="00230F08">
        <w:rPr>
          <w:color w:val="000000"/>
          <w:sz w:val="28"/>
          <w:szCs w:val="28"/>
          <w:lang w:val="uk-UA"/>
        </w:rPr>
        <w:t xml:space="preserve">м внутрішнього </w:t>
      </w:r>
      <w:r w:rsidR="00003D7C" w:rsidRPr="00230F08">
        <w:rPr>
          <w:color w:val="000000"/>
          <w:sz w:val="28"/>
          <w:szCs w:val="28"/>
          <w:lang w:val="uk-UA"/>
        </w:rPr>
        <w:t xml:space="preserve">контролю банку в частині ризик-менеджменту та вносити рекомендації спостережній раді та </w:t>
      </w:r>
      <w:r w:rsidR="00EF0841" w:rsidRPr="00230F08">
        <w:rPr>
          <w:color w:val="000000"/>
          <w:sz w:val="28"/>
          <w:szCs w:val="28"/>
          <w:lang w:val="uk-UA"/>
        </w:rPr>
        <w:t xml:space="preserve">правлінню щодо їх удосконалення. Виходячи </w:t>
      </w:r>
      <w:r w:rsidR="00003D7C" w:rsidRPr="00230F08">
        <w:rPr>
          <w:color w:val="000000"/>
          <w:sz w:val="28"/>
          <w:szCs w:val="28"/>
          <w:lang w:val="uk-UA"/>
        </w:rPr>
        <w:t>з</w:t>
      </w:r>
      <w:r w:rsidR="00EF0841" w:rsidRPr="00230F08">
        <w:rPr>
          <w:color w:val="000000"/>
          <w:sz w:val="28"/>
          <w:szCs w:val="28"/>
          <w:lang w:val="uk-UA"/>
        </w:rPr>
        <w:t>і</w:t>
      </w:r>
      <w:r w:rsidR="00C15266">
        <w:rPr>
          <w:color w:val="000000"/>
          <w:sz w:val="28"/>
          <w:szCs w:val="28"/>
          <w:lang w:val="uk-UA"/>
        </w:rPr>
        <w:t xml:space="preserve"> специфіки діяльності банку</w:t>
      </w:r>
      <w:r w:rsidR="00003D7C" w:rsidRPr="00230F08">
        <w:rPr>
          <w:color w:val="000000"/>
          <w:sz w:val="28"/>
          <w:szCs w:val="28"/>
          <w:lang w:val="uk-UA"/>
        </w:rPr>
        <w:t xml:space="preserve"> та </w:t>
      </w:r>
      <w:r w:rsidR="00C15266">
        <w:rPr>
          <w:color w:val="000000"/>
          <w:sz w:val="28"/>
          <w:szCs w:val="28"/>
          <w:lang w:val="uk-UA"/>
        </w:rPr>
        <w:t>потреби</w:t>
      </w:r>
      <w:r w:rsidR="00003D7C" w:rsidRPr="00230F08">
        <w:rPr>
          <w:color w:val="000000"/>
          <w:sz w:val="28"/>
          <w:szCs w:val="28"/>
          <w:lang w:val="uk-UA"/>
        </w:rPr>
        <w:t xml:space="preserve"> глибоких професійних знань у сфері ризик-менеджменту для її оцінки, банкам рекомендується розглядати можливість здійсненн</w:t>
      </w:r>
      <w:r w:rsidR="00EF0841" w:rsidRPr="00230F08">
        <w:rPr>
          <w:color w:val="000000"/>
          <w:sz w:val="28"/>
          <w:szCs w:val="28"/>
          <w:lang w:val="uk-UA"/>
        </w:rPr>
        <w:t xml:space="preserve">я внутрішнього </w:t>
      </w:r>
      <w:r w:rsidR="00003D7C" w:rsidRPr="00230F08">
        <w:rPr>
          <w:color w:val="000000"/>
          <w:sz w:val="28"/>
          <w:szCs w:val="28"/>
          <w:lang w:val="uk-UA"/>
        </w:rPr>
        <w:t>аудиту ризик-менеджменту із залученням третіх осіб (тобто на умовах аутсорсингу).</w:t>
      </w:r>
      <w:r w:rsidR="00EF0841" w:rsidRPr="00230F08">
        <w:rPr>
          <w:color w:val="000000"/>
          <w:sz w:val="28"/>
          <w:szCs w:val="28"/>
          <w:lang w:val="uk-UA"/>
        </w:rPr>
        <w:t xml:space="preserve"> Служба внутрішнього аудиту має підтримувати тісні стосунки із зовнішніми аудиторами банку та службою банківського нагляду з метою забезпечення своєчасного виявлення та </w:t>
      </w:r>
      <w:r w:rsidR="00EF0841" w:rsidRPr="00230F08">
        <w:rPr>
          <w:color w:val="000000"/>
          <w:sz w:val="28"/>
          <w:szCs w:val="28"/>
          <w:lang w:val="uk-UA"/>
        </w:rPr>
        <w:lastRenderedPageBreak/>
        <w:t>усунення можливих проблем або недоліків у процесі ризик-менеджменту банку.</w:t>
      </w:r>
      <w:r w:rsidR="00230F08" w:rsidRPr="00230F08">
        <w:rPr>
          <w:color w:val="000000"/>
          <w:sz w:val="28"/>
          <w:szCs w:val="28"/>
          <w:lang w:val="uk-UA"/>
        </w:rPr>
        <w:t xml:space="preserve"> </w:t>
      </w:r>
    </w:p>
    <w:p w:rsidR="00003D7C" w:rsidRPr="008F7572" w:rsidRDefault="00243FCD" w:rsidP="00230F08">
      <w:pPr>
        <w:pStyle w:val="a5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Вважаємо, що</w:t>
      </w:r>
      <w:r w:rsidR="00230F08" w:rsidRPr="00230F08">
        <w:rPr>
          <w:color w:val="000000"/>
          <w:sz w:val="28"/>
          <w:szCs w:val="28"/>
          <w:lang w:val="uk-UA"/>
        </w:rPr>
        <w:t xml:space="preserve"> </w:t>
      </w:r>
      <w:r w:rsidR="00230F08">
        <w:rPr>
          <w:color w:val="000000"/>
          <w:sz w:val="28"/>
          <w:szCs w:val="28"/>
          <w:lang w:val="uk-UA"/>
        </w:rPr>
        <w:t xml:space="preserve">у </w:t>
      </w:r>
      <w:r w:rsidR="00230F08">
        <w:rPr>
          <w:sz w:val="28"/>
          <w:szCs w:val="28"/>
          <w:lang w:val="uk-UA"/>
        </w:rPr>
        <w:t>Методичних рекомендаціях</w:t>
      </w:r>
      <w:r w:rsidR="00230F08" w:rsidRPr="008621D2">
        <w:rPr>
          <w:sz w:val="28"/>
          <w:szCs w:val="28"/>
          <w:lang w:val="uk-UA"/>
        </w:rPr>
        <w:t xml:space="preserve"> щодо організації та функціонування систем ризик-менеджменту в банках України</w:t>
      </w:r>
      <w:r w:rsidR="00230F08">
        <w:rPr>
          <w:sz w:val="28"/>
          <w:szCs w:val="28"/>
          <w:lang w:val="uk-UA"/>
        </w:rPr>
        <w:t xml:space="preserve"> закладено вузьке розуміння внутрішнього контролю як діяльності операційних </w:t>
      </w:r>
      <w:r w:rsidR="008F7572">
        <w:rPr>
          <w:sz w:val="28"/>
          <w:szCs w:val="28"/>
          <w:lang w:val="uk-UA"/>
        </w:rPr>
        <w:t xml:space="preserve">підрозділів банку, а внутрішнього аудиту – як діяльності контрольного. </w:t>
      </w:r>
      <w:r w:rsidR="00230F08">
        <w:rPr>
          <w:sz w:val="28"/>
          <w:szCs w:val="28"/>
          <w:lang w:val="uk-UA"/>
        </w:rPr>
        <w:t xml:space="preserve">У загальному розумінні внутрішній аудит – підсистема внутрішнього контролю. </w:t>
      </w:r>
    </w:p>
    <w:p w:rsidR="00494837" w:rsidRPr="00A56A7A" w:rsidRDefault="00494837">
      <w:pPr>
        <w:pStyle w:val="a5"/>
        <w:tabs>
          <w:tab w:val="left" w:pos="54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A56A7A">
        <w:rPr>
          <w:color w:val="000000"/>
          <w:sz w:val="28"/>
          <w:szCs w:val="28"/>
          <w:lang w:val="uk-UA" w:eastAsia="uk-UA"/>
        </w:rPr>
        <w:t xml:space="preserve">Таку точку зору поділяють </w:t>
      </w:r>
      <w:r w:rsidR="00230F08">
        <w:rPr>
          <w:color w:val="000000"/>
          <w:sz w:val="28"/>
          <w:szCs w:val="28"/>
          <w:lang w:val="uk-UA" w:eastAsia="uk-UA"/>
        </w:rPr>
        <w:t xml:space="preserve">також </w:t>
      </w:r>
      <w:r w:rsidRPr="00A56A7A">
        <w:rPr>
          <w:color w:val="000000"/>
          <w:sz w:val="28"/>
          <w:szCs w:val="28"/>
          <w:lang w:val="uk-UA" w:eastAsia="uk-UA"/>
        </w:rPr>
        <w:t>Ковч Б., Швець Н., вказуючи, що найсуттєвішим елементом системи внутрішнього контролю є формування сучасної концепції внутрішнього аудиту на основі оцінки ризиків у всіх процесах банків</w:t>
      </w:r>
      <w:r w:rsidR="00BF64A9">
        <w:rPr>
          <w:color w:val="000000"/>
          <w:sz w:val="28"/>
          <w:szCs w:val="28"/>
          <w:lang w:val="uk-UA" w:eastAsia="uk-UA"/>
        </w:rPr>
        <w:t>ської діяльності. Разом з тим во</w:t>
      </w:r>
      <w:r w:rsidRPr="00A56A7A">
        <w:rPr>
          <w:color w:val="000000"/>
          <w:sz w:val="28"/>
          <w:szCs w:val="28"/>
          <w:lang w:val="uk-UA" w:eastAsia="uk-UA"/>
        </w:rPr>
        <w:t>н</w:t>
      </w:r>
      <w:r w:rsidR="00BF64A9">
        <w:rPr>
          <w:color w:val="000000"/>
          <w:sz w:val="28"/>
          <w:szCs w:val="28"/>
          <w:lang w:val="uk-UA" w:eastAsia="uk-UA"/>
        </w:rPr>
        <w:t>и</w:t>
      </w:r>
      <w:r w:rsidRPr="00A56A7A">
        <w:rPr>
          <w:color w:val="000000"/>
          <w:sz w:val="28"/>
          <w:szCs w:val="28"/>
          <w:lang w:val="uk-UA" w:eastAsia="uk-UA"/>
        </w:rPr>
        <w:t xml:space="preserve"> вказує на неприпустимість формулювання бажаних результатів роботи департаменту аудиту як контроль: контроль – це інша функція управління, яка лише забезпечується засобами </w:t>
      </w:r>
      <w:r w:rsidR="00547E76">
        <w:rPr>
          <w:color w:val="000000"/>
          <w:sz w:val="28"/>
          <w:szCs w:val="28"/>
          <w:lang w:val="uk-UA" w:eastAsia="uk-UA"/>
        </w:rPr>
        <w:t>аудиту, а тому доцільно</w:t>
      </w:r>
      <w:r w:rsidRPr="00A56A7A">
        <w:rPr>
          <w:color w:val="000000"/>
          <w:sz w:val="28"/>
          <w:szCs w:val="28"/>
          <w:lang w:val="uk-UA" w:eastAsia="uk-UA"/>
        </w:rPr>
        <w:t xml:space="preserve"> формулювати  результати внутрішнього аудиту як «перевірку правильності та/або достовірності» результатів певного </w:t>
      </w:r>
      <w:r w:rsidR="009F250F">
        <w:rPr>
          <w:color w:val="000000"/>
          <w:sz w:val="28"/>
          <w:szCs w:val="28"/>
          <w:lang w:val="uk-UA" w:eastAsia="uk-UA"/>
        </w:rPr>
        <w:t xml:space="preserve">виду банківської діяльності </w:t>
      </w:r>
      <w:r w:rsidR="009F250F" w:rsidRPr="00D40922">
        <w:rPr>
          <w:color w:val="000000"/>
          <w:sz w:val="28"/>
          <w:szCs w:val="28"/>
          <w:lang w:val="uk-UA" w:eastAsia="uk-UA"/>
        </w:rPr>
        <w:t xml:space="preserve">[14, </w:t>
      </w:r>
      <w:r w:rsidR="009F250F">
        <w:rPr>
          <w:color w:val="000000"/>
          <w:sz w:val="28"/>
          <w:szCs w:val="28"/>
          <w:lang w:val="uk-UA" w:eastAsia="uk-UA"/>
        </w:rPr>
        <w:t>с.8</w:t>
      </w:r>
      <w:r w:rsidR="009F250F" w:rsidRPr="00D40922">
        <w:rPr>
          <w:color w:val="000000"/>
          <w:sz w:val="28"/>
          <w:szCs w:val="28"/>
          <w:lang w:val="uk-UA" w:eastAsia="uk-UA"/>
        </w:rPr>
        <w:t>]</w:t>
      </w:r>
      <w:r w:rsidRPr="00A56A7A">
        <w:rPr>
          <w:color w:val="000000"/>
          <w:sz w:val="28"/>
          <w:szCs w:val="28"/>
          <w:lang w:val="uk-UA" w:eastAsia="uk-UA"/>
        </w:rPr>
        <w:t xml:space="preserve">. </w:t>
      </w:r>
    </w:p>
    <w:p w:rsidR="0093257D" w:rsidRPr="00FF71D8" w:rsidRDefault="00494837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A7A">
        <w:rPr>
          <w:rFonts w:ascii="Times New Roman" w:hAnsi="Times New Roman" w:cs="Times New Roman"/>
          <w:sz w:val="28"/>
          <w:szCs w:val="28"/>
          <w:lang w:val="uk-UA"/>
        </w:rPr>
        <w:t xml:space="preserve">У нормативних </w:t>
      </w:r>
      <w:r w:rsidR="0093257D">
        <w:rPr>
          <w:rFonts w:ascii="Times New Roman" w:hAnsi="Times New Roman" w:cs="Times New Roman"/>
          <w:sz w:val="28"/>
          <w:szCs w:val="28"/>
          <w:lang w:val="uk-UA"/>
        </w:rPr>
        <w:t>актах метою внутрішнього</w:t>
      </w:r>
      <w:r w:rsidR="0093257D" w:rsidRPr="00A56A7A">
        <w:rPr>
          <w:rFonts w:ascii="Times New Roman" w:hAnsi="Times New Roman" w:cs="Times New Roman"/>
          <w:sz w:val="28"/>
          <w:szCs w:val="28"/>
          <w:lang w:val="uk-UA"/>
        </w:rPr>
        <w:t xml:space="preserve"> аудит</w:t>
      </w:r>
      <w:r w:rsidR="009325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3257D" w:rsidRPr="00A56A7A">
        <w:rPr>
          <w:rFonts w:ascii="Times New Roman" w:hAnsi="Times New Roman" w:cs="Times New Roman"/>
          <w:sz w:val="28"/>
          <w:szCs w:val="28"/>
          <w:lang w:val="uk-UA"/>
        </w:rPr>
        <w:t>, який є особливою частиною внутрішнього контролю</w:t>
      </w:r>
      <w:r w:rsidR="0093257D">
        <w:rPr>
          <w:rFonts w:ascii="Times New Roman" w:hAnsi="Times New Roman" w:cs="Times New Roman"/>
          <w:sz w:val="28"/>
          <w:szCs w:val="28"/>
          <w:lang w:val="uk-UA"/>
        </w:rPr>
        <w:t>, вказується</w:t>
      </w:r>
      <w:r w:rsidRPr="00A56A7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перевірки відповідності системи внутрішнього контролю вимогам законодавства та внутрішніх регламентуючих документів фінансової установи</w:t>
      </w:r>
      <w:r w:rsidR="009F250F" w:rsidRPr="00D40922">
        <w:rPr>
          <w:rFonts w:ascii="Times New Roman" w:hAnsi="Times New Roman" w:cs="Times New Roman"/>
          <w:sz w:val="28"/>
          <w:szCs w:val="28"/>
          <w:lang w:val="uk-UA"/>
        </w:rPr>
        <w:t xml:space="preserve"> [15]</w:t>
      </w:r>
      <w:r w:rsidRPr="00A56A7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3257D">
        <w:rPr>
          <w:rFonts w:ascii="Times New Roman" w:hAnsi="Times New Roman" w:cs="Times New Roman"/>
          <w:sz w:val="28"/>
          <w:szCs w:val="28"/>
          <w:lang w:val="uk-UA"/>
        </w:rPr>
        <w:t>Аналогічний підхід закладений у дефініціях 2) і 5), наведених у табл. 2. Але з точки зору взаємодії частини і цілого видається нелогічним, що завдання</w:t>
      </w:r>
      <w:r w:rsidR="00122D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3257D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внутрішнього а</w:t>
      </w:r>
      <w:r w:rsidR="00FF71D8">
        <w:rPr>
          <w:rFonts w:ascii="Times New Roman" w:hAnsi="Times New Roman" w:cs="Times New Roman"/>
          <w:sz w:val="28"/>
          <w:szCs w:val="28"/>
          <w:lang w:val="uk-UA"/>
        </w:rPr>
        <w:t xml:space="preserve">удиту як частини </w:t>
      </w:r>
      <w:r w:rsidR="00122D13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внутрішнього контролю є </w:t>
      </w:r>
      <w:r w:rsidR="0093257D">
        <w:rPr>
          <w:rFonts w:ascii="Times New Roman" w:hAnsi="Times New Roman" w:cs="Times New Roman"/>
          <w:sz w:val="28"/>
          <w:szCs w:val="28"/>
          <w:lang w:val="uk-UA"/>
        </w:rPr>
        <w:t xml:space="preserve">оцінка стану цілого – </w:t>
      </w:r>
      <w:r w:rsidR="0093257D" w:rsidRPr="00FF71D8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внутрішнього контролю. </w:t>
      </w:r>
      <w:r w:rsidR="00FF71D8" w:rsidRPr="00FF71D8">
        <w:rPr>
          <w:rFonts w:ascii="Times New Roman" w:hAnsi="Times New Roman" w:cs="Times New Roman"/>
          <w:sz w:val="28"/>
          <w:szCs w:val="28"/>
          <w:lang w:val="uk-UA"/>
        </w:rPr>
        <w:t xml:space="preserve">Більш вдалою є дефініція 4), яка визначає завдання внутрішнього аудиту у банках як </w:t>
      </w:r>
      <w:r w:rsidR="00FF71D8" w:rsidRPr="00FF71D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досягнення встановлених цілей шляхом забезпечення систематичного дисциплінованого підходу до оцінки та підвищення ефективності процесів внутрішнього контролю, управління ризиками та корпоративного управління.</w:t>
      </w:r>
    </w:p>
    <w:p w:rsidR="00335B99" w:rsidRDefault="00494837">
      <w:pPr>
        <w:pStyle w:val="a5"/>
        <w:tabs>
          <w:tab w:val="left" w:pos="540"/>
        </w:tabs>
        <w:spacing w:before="0" w:beforeAutospacing="0" w:after="0" w:afterAutospacing="0"/>
        <w:ind w:firstLine="720"/>
        <w:jc w:val="both"/>
        <w:rPr>
          <w:rStyle w:val="dcom1"/>
          <w:i w:val="0"/>
          <w:color w:val="000000"/>
          <w:lang w:val="uk-UA"/>
        </w:rPr>
      </w:pPr>
      <w:r w:rsidRPr="009F250F">
        <w:rPr>
          <w:color w:val="000000"/>
          <w:sz w:val="28"/>
          <w:szCs w:val="28"/>
          <w:lang w:val="uk-UA" w:eastAsia="uk-UA"/>
        </w:rPr>
        <w:t>До осн</w:t>
      </w:r>
      <w:r w:rsidR="009F250F" w:rsidRPr="009F250F">
        <w:rPr>
          <w:color w:val="000000"/>
          <w:sz w:val="28"/>
          <w:szCs w:val="28"/>
          <w:lang w:val="uk-UA" w:eastAsia="uk-UA"/>
        </w:rPr>
        <w:t>овних елементів контролю автори статті [14]</w:t>
      </w:r>
      <w:r w:rsidR="000868E5" w:rsidRPr="009F250F">
        <w:rPr>
          <w:color w:val="000000"/>
          <w:sz w:val="28"/>
          <w:szCs w:val="28"/>
          <w:lang w:val="uk-UA" w:eastAsia="uk-UA"/>
        </w:rPr>
        <w:t xml:space="preserve"> </w:t>
      </w:r>
      <w:r w:rsidRPr="009F250F">
        <w:rPr>
          <w:color w:val="000000"/>
          <w:sz w:val="28"/>
          <w:szCs w:val="28"/>
          <w:lang w:val="uk-UA" w:eastAsia="uk-UA"/>
        </w:rPr>
        <w:t>відносять:</w:t>
      </w:r>
      <w:r w:rsidRPr="00A56A7A">
        <w:rPr>
          <w:color w:val="000000"/>
          <w:sz w:val="28"/>
          <w:szCs w:val="28"/>
          <w:lang w:val="uk-UA" w:eastAsia="uk-UA"/>
        </w:rPr>
        <w:t xml:space="preserve"> середовище контролю, оцінку ризиків, контролюючу діяльність, інформацію та інформаційний обмін, моніторинг. </w:t>
      </w:r>
      <w:r w:rsidRPr="00A56A7A">
        <w:rPr>
          <w:rStyle w:val="dcom1"/>
          <w:i w:val="0"/>
          <w:color w:val="000000"/>
          <w:sz w:val="28"/>
          <w:szCs w:val="28"/>
          <w:lang w:val="uk-UA"/>
        </w:rPr>
        <w:t xml:space="preserve">Методичні рекомендації щодо організації та функціонування систем ризик-менеджменту в банках України ставлять сполучник «та» між складовими </w:t>
      </w:r>
      <w:r w:rsidRPr="00A56A7A">
        <w:rPr>
          <w:color w:val="000000"/>
          <w:sz w:val="28"/>
          <w:szCs w:val="28"/>
          <w:lang w:val="uk-UA"/>
        </w:rPr>
        <w:t>системи супроводження: моніторинг і контроль. Але виникає питання як можна контролювати без здійснення моніторингу?</w:t>
      </w:r>
      <w:r w:rsidR="00335B99">
        <w:rPr>
          <w:rStyle w:val="dcom1"/>
          <w:i w:val="0"/>
          <w:color w:val="000000"/>
          <w:lang w:val="uk-UA"/>
        </w:rPr>
        <w:t xml:space="preserve"> </w:t>
      </w:r>
    </w:p>
    <w:p w:rsidR="00494837" w:rsidRPr="00335B99" w:rsidRDefault="00494837" w:rsidP="00335B99">
      <w:pPr>
        <w:pStyle w:val="a5"/>
        <w:tabs>
          <w:tab w:val="left" w:pos="540"/>
        </w:tabs>
        <w:spacing w:before="0" w:beforeAutospacing="0" w:after="0" w:afterAutospacing="0"/>
        <w:ind w:firstLine="720"/>
        <w:jc w:val="both"/>
        <w:rPr>
          <w:iCs/>
          <w:color w:val="000000"/>
          <w:lang w:val="uk-UA"/>
        </w:rPr>
      </w:pPr>
      <w:r w:rsidRPr="00A56A7A">
        <w:rPr>
          <w:color w:val="000000"/>
          <w:sz w:val="28"/>
          <w:szCs w:val="28"/>
          <w:lang w:val="uk-UA" w:eastAsia="uk-UA"/>
        </w:rPr>
        <w:t>За методом здійснення Романик М., Мельник О. виділяють таки форми контрол</w:t>
      </w:r>
      <w:r w:rsidR="000868E5">
        <w:rPr>
          <w:color w:val="000000"/>
          <w:sz w:val="28"/>
          <w:szCs w:val="28"/>
          <w:lang w:val="uk-UA" w:eastAsia="uk-UA"/>
        </w:rPr>
        <w:t>ю</w:t>
      </w:r>
      <w:r w:rsidRPr="00A56A7A">
        <w:rPr>
          <w:color w:val="000000"/>
          <w:sz w:val="28"/>
          <w:szCs w:val="28"/>
          <w:lang w:val="uk-UA" w:eastAsia="uk-UA"/>
        </w:rPr>
        <w:t>: обстеження, аналіз, моніторинг, перевірку, ревізію, аудит</w:t>
      </w:r>
      <w:r w:rsidR="009F250F">
        <w:rPr>
          <w:color w:val="000000"/>
          <w:sz w:val="28"/>
          <w:szCs w:val="28"/>
          <w:lang w:val="uk-UA" w:eastAsia="uk-UA"/>
        </w:rPr>
        <w:t xml:space="preserve"> </w:t>
      </w:r>
      <w:r w:rsidR="009F250F" w:rsidRPr="00D40922">
        <w:rPr>
          <w:color w:val="000000"/>
          <w:sz w:val="28"/>
          <w:szCs w:val="28"/>
          <w:lang w:eastAsia="uk-UA"/>
        </w:rPr>
        <w:t>[16,</w:t>
      </w:r>
      <w:r w:rsidRPr="00A56A7A">
        <w:rPr>
          <w:color w:val="000000"/>
          <w:sz w:val="28"/>
          <w:szCs w:val="28"/>
          <w:lang w:val="uk-UA" w:eastAsia="uk-UA"/>
        </w:rPr>
        <w:t xml:space="preserve"> с.58</w:t>
      </w:r>
      <w:r w:rsidR="009F250F" w:rsidRPr="00D40922">
        <w:rPr>
          <w:color w:val="000000"/>
          <w:sz w:val="28"/>
          <w:szCs w:val="28"/>
          <w:lang w:eastAsia="uk-UA"/>
        </w:rPr>
        <w:t>]</w:t>
      </w:r>
      <w:r w:rsidRPr="00A56A7A">
        <w:rPr>
          <w:color w:val="000000"/>
          <w:sz w:val="28"/>
          <w:szCs w:val="28"/>
          <w:lang w:val="uk-UA" w:eastAsia="uk-UA"/>
        </w:rPr>
        <w:t xml:space="preserve">. Погоджуючись з ними, моніторинг і внутрішній аудит вважаємо формами внутрішнього контролю. </w:t>
      </w:r>
      <w:r w:rsidR="00335B99">
        <w:rPr>
          <w:iCs/>
          <w:color w:val="000000"/>
          <w:lang w:val="uk-UA"/>
        </w:rPr>
        <w:t xml:space="preserve"> </w:t>
      </w:r>
      <w:r w:rsidRPr="00A56A7A">
        <w:rPr>
          <w:color w:val="000000"/>
          <w:sz w:val="28"/>
          <w:szCs w:val="28"/>
          <w:lang w:val="uk-UA" w:eastAsia="uk-UA"/>
        </w:rPr>
        <w:t>Додатковою аргументацією на користь цієї точки зору є також думка Краснової</w:t>
      </w:r>
      <w:r w:rsidR="009F250F" w:rsidRPr="00D40922">
        <w:rPr>
          <w:color w:val="000000"/>
          <w:sz w:val="28"/>
          <w:szCs w:val="28"/>
          <w:lang w:val="uk-UA" w:eastAsia="uk-UA"/>
        </w:rPr>
        <w:t xml:space="preserve"> </w:t>
      </w:r>
      <w:r w:rsidR="009F250F">
        <w:rPr>
          <w:color w:val="000000"/>
          <w:sz w:val="28"/>
          <w:szCs w:val="28"/>
          <w:lang w:val="uk-UA" w:eastAsia="uk-UA"/>
        </w:rPr>
        <w:t>І</w:t>
      </w:r>
      <w:r w:rsidRPr="00A56A7A">
        <w:rPr>
          <w:color w:val="000000"/>
          <w:sz w:val="28"/>
          <w:szCs w:val="28"/>
          <w:lang w:val="uk-UA" w:eastAsia="uk-UA"/>
        </w:rPr>
        <w:t xml:space="preserve">, що банківський контроль неможливо уявити без такої важливої складової, як моніторинг  - це система постійного контролю за рівнем ризиків, спрямована на підтримання стабільної роботи банківської установи. </w:t>
      </w:r>
      <w:r w:rsidRPr="00A56A7A">
        <w:rPr>
          <w:sz w:val="28"/>
          <w:szCs w:val="28"/>
          <w:lang w:val="uk-UA" w:eastAsia="uk-UA"/>
        </w:rPr>
        <w:t xml:space="preserve">Становлячи самостійну функцію ризик-менеджменту, контроль за </w:t>
      </w:r>
      <w:r w:rsidRPr="00A56A7A">
        <w:rPr>
          <w:sz w:val="28"/>
          <w:szCs w:val="28"/>
          <w:lang w:val="uk-UA" w:eastAsia="uk-UA"/>
        </w:rPr>
        <w:lastRenderedPageBreak/>
        <w:t>ризиками водночас є складовою частиною інших функцій управління, а саме</w:t>
      </w:r>
      <w:r w:rsidR="009F250F">
        <w:rPr>
          <w:sz w:val="28"/>
          <w:szCs w:val="28"/>
          <w:lang w:val="uk-UA" w:eastAsia="uk-UA"/>
        </w:rPr>
        <w:t xml:space="preserve"> – служби внутрішнього контролю </w:t>
      </w:r>
      <w:r w:rsidR="009F250F">
        <w:rPr>
          <w:sz w:val="28"/>
          <w:szCs w:val="28"/>
          <w:lang w:val="en-US" w:eastAsia="uk-UA"/>
        </w:rPr>
        <w:t>[12,</w:t>
      </w:r>
      <w:r w:rsidR="009F250F">
        <w:rPr>
          <w:sz w:val="28"/>
          <w:szCs w:val="28"/>
          <w:lang w:val="uk-UA" w:eastAsia="uk-UA"/>
        </w:rPr>
        <w:t xml:space="preserve"> </w:t>
      </w:r>
      <w:r w:rsidR="009F250F">
        <w:rPr>
          <w:sz w:val="28"/>
          <w:szCs w:val="28"/>
          <w:lang w:val="en-US" w:eastAsia="uk-UA"/>
        </w:rPr>
        <w:t>c</w:t>
      </w:r>
      <w:r w:rsidRPr="00A56A7A">
        <w:rPr>
          <w:sz w:val="28"/>
          <w:szCs w:val="28"/>
          <w:lang w:val="uk-UA" w:eastAsia="uk-UA"/>
        </w:rPr>
        <w:t>.42</w:t>
      </w:r>
      <w:r w:rsidR="009F250F">
        <w:rPr>
          <w:sz w:val="28"/>
          <w:szCs w:val="28"/>
          <w:lang w:val="en-US" w:eastAsia="uk-UA"/>
        </w:rPr>
        <w:t>]</w:t>
      </w:r>
      <w:r w:rsidRPr="00A56A7A">
        <w:rPr>
          <w:sz w:val="28"/>
          <w:szCs w:val="28"/>
          <w:lang w:val="uk-UA" w:eastAsia="uk-UA"/>
        </w:rPr>
        <w:t xml:space="preserve">. </w:t>
      </w:r>
    </w:p>
    <w:p w:rsidR="008F299D" w:rsidRPr="00D61F76" w:rsidRDefault="00494837" w:rsidP="00BD013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A56A7A">
        <w:rPr>
          <w:color w:val="000000"/>
          <w:sz w:val="28"/>
          <w:szCs w:val="28"/>
          <w:lang w:val="uk-UA" w:eastAsia="uk-UA"/>
        </w:rPr>
        <w:t xml:space="preserve">Необхідно також </w:t>
      </w:r>
      <w:r w:rsidR="000868E5">
        <w:rPr>
          <w:color w:val="000000"/>
          <w:sz w:val="28"/>
          <w:szCs w:val="28"/>
          <w:lang w:val="uk-UA" w:eastAsia="uk-UA"/>
        </w:rPr>
        <w:t xml:space="preserve">усвідомлювати, що внутрішній контроль є функцією менеджменту, а контроль ризиків – ризик-менеджменту. </w:t>
      </w:r>
      <w:r w:rsidR="008F299D" w:rsidRPr="008F299D">
        <w:rPr>
          <w:sz w:val="28"/>
          <w:szCs w:val="28"/>
          <w:lang w:val="uk-UA" w:eastAsia="uk-UA"/>
        </w:rPr>
        <w:t xml:space="preserve">Значення внутрішнього контролю ризиків зростає в умовах впровадження стандартів Базель-II та нової концепції банківського нагляду. </w:t>
      </w:r>
      <w:r w:rsidR="008F299D" w:rsidRPr="008F299D">
        <w:rPr>
          <w:sz w:val="28"/>
          <w:szCs w:val="28"/>
          <w:lang w:val="uk-UA"/>
        </w:rPr>
        <w:t xml:space="preserve">Використовуючи підхід </w:t>
      </w:r>
      <w:r w:rsidR="008F299D" w:rsidRPr="008F299D">
        <w:rPr>
          <w:bCs/>
          <w:sz w:val="28"/>
          <w:szCs w:val="28"/>
          <w:lang w:val="uk-UA"/>
        </w:rPr>
        <w:t>нагляду на основі оцінки ризиків</w:t>
      </w:r>
      <w:r w:rsidR="009F250F" w:rsidRPr="00D40922">
        <w:rPr>
          <w:bCs/>
          <w:sz w:val="28"/>
          <w:szCs w:val="28"/>
        </w:rPr>
        <w:t xml:space="preserve"> [17]</w:t>
      </w:r>
      <w:r w:rsidR="008F299D" w:rsidRPr="008F299D">
        <w:rPr>
          <w:sz w:val="28"/>
          <w:szCs w:val="28"/>
          <w:lang w:val="uk-UA"/>
        </w:rPr>
        <w:t xml:space="preserve">, представники банківського нагляду НБУ мають визначати, як певні існуючі або потенційні проблеми, на які наражається банк або банківська система, впливають на характер і рівень ризиків у </w:t>
      </w:r>
      <w:r w:rsidR="00D61F76">
        <w:rPr>
          <w:sz w:val="28"/>
          <w:szCs w:val="28"/>
          <w:lang w:val="uk-UA"/>
        </w:rPr>
        <w:t>конкретному</w:t>
      </w:r>
      <w:r w:rsidR="005142A6">
        <w:rPr>
          <w:sz w:val="28"/>
          <w:szCs w:val="28"/>
          <w:lang w:val="uk-UA"/>
        </w:rPr>
        <w:t xml:space="preserve"> банку.</w:t>
      </w:r>
      <w:r w:rsidR="008F299D">
        <w:rPr>
          <w:sz w:val="28"/>
          <w:szCs w:val="28"/>
          <w:lang w:val="uk-UA"/>
        </w:rPr>
        <w:t xml:space="preserve"> </w:t>
      </w:r>
      <w:r w:rsidR="008F299D" w:rsidRPr="008F299D">
        <w:rPr>
          <w:color w:val="000000"/>
          <w:sz w:val="28"/>
          <w:szCs w:val="28"/>
          <w:lang w:val="uk-UA"/>
        </w:rPr>
        <w:t xml:space="preserve">Позиція Національного банку щодо нагляду за всіма банками зосереджується на ризику. Банки з підвищеним ризиком або сфери діяльності із підвищеними параметрами ризику потребують більшої уваги з боку служби банківського </w:t>
      </w:r>
      <w:r w:rsidR="008F299D" w:rsidRPr="00BD0136">
        <w:rPr>
          <w:color w:val="000000"/>
          <w:sz w:val="28"/>
          <w:szCs w:val="28"/>
          <w:lang w:val="uk-UA"/>
        </w:rPr>
        <w:t xml:space="preserve">нагляду. Застосовуючи цей загальний підхід до всіх установ, Національний банк визнає різні рівні </w:t>
      </w:r>
      <w:r w:rsidR="008F299D" w:rsidRPr="00F23A65">
        <w:rPr>
          <w:sz w:val="28"/>
          <w:szCs w:val="28"/>
          <w:lang w:val="uk-UA"/>
        </w:rPr>
        <w:t xml:space="preserve">складності ризику, на який наражаються банки. </w:t>
      </w:r>
    </w:p>
    <w:p w:rsidR="00F23A65" w:rsidRPr="00F23A65" w:rsidRDefault="00BD0136" w:rsidP="00F23A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F23A65">
        <w:rPr>
          <w:sz w:val="28"/>
          <w:szCs w:val="28"/>
          <w:lang w:val="uk-UA"/>
        </w:rPr>
        <w:t>Третя компонента Базельської угоди про капітал має назву «Рин</w:t>
      </w:r>
      <w:r w:rsidRPr="00F23A65">
        <w:rPr>
          <w:sz w:val="28"/>
          <w:szCs w:val="28"/>
          <w:lang w:val="uk-UA"/>
        </w:rPr>
        <w:softHyphen/>
        <w:t>кова дисципліна» і містить вимоги щодо публічного розкриття банками інформації, необхідної їх клієнтам та іншим зацікавленим особам для прий</w:t>
      </w:r>
      <w:r w:rsidRPr="00F23A65">
        <w:rPr>
          <w:sz w:val="28"/>
          <w:szCs w:val="28"/>
          <w:lang w:val="uk-UA"/>
        </w:rPr>
        <w:softHyphen/>
        <w:t>няття рішення щодо надійності й стабільності роботи установи</w:t>
      </w:r>
      <w:r w:rsidR="009F250F" w:rsidRPr="00D40922">
        <w:rPr>
          <w:sz w:val="28"/>
          <w:szCs w:val="28"/>
          <w:lang w:val="uk-UA"/>
        </w:rPr>
        <w:t xml:space="preserve"> [18]</w:t>
      </w:r>
      <w:r w:rsidR="00165870">
        <w:rPr>
          <w:sz w:val="28"/>
          <w:szCs w:val="28"/>
          <w:lang w:val="uk-UA"/>
        </w:rPr>
        <w:t>. Ці вимоги</w:t>
      </w:r>
      <w:r w:rsidRPr="00F23A65">
        <w:rPr>
          <w:sz w:val="28"/>
          <w:szCs w:val="28"/>
          <w:lang w:val="uk-UA"/>
        </w:rPr>
        <w:t xml:space="preserve"> поді</w:t>
      </w:r>
      <w:r w:rsidRPr="00F23A65">
        <w:rPr>
          <w:sz w:val="28"/>
          <w:szCs w:val="28"/>
          <w:lang w:val="uk-UA"/>
        </w:rPr>
        <w:softHyphen/>
        <w:t>ля</w:t>
      </w:r>
      <w:r w:rsidR="002A2BEF">
        <w:rPr>
          <w:sz w:val="28"/>
          <w:szCs w:val="28"/>
          <w:lang w:val="uk-UA"/>
        </w:rPr>
        <w:t>ються на дві категорії: до розкриття кількісної та</w:t>
      </w:r>
      <w:r w:rsidRPr="00F23A65">
        <w:rPr>
          <w:sz w:val="28"/>
          <w:szCs w:val="28"/>
          <w:lang w:val="uk-UA"/>
        </w:rPr>
        <w:t xml:space="preserve"> якісної інформації. </w:t>
      </w:r>
      <w:r w:rsidR="00344AA1">
        <w:rPr>
          <w:sz w:val="28"/>
          <w:szCs w:val="28"/>
          <w:lang w:val="uk-UA"/>
        </w:rPr>
        <w:t>П</w:t>
      </w:r>
      <w:r w:rsidRPr="00F23A65">
        <w:rPr>
          <w:sz w:val="28"/>
          <w:szCs w:val="28"/>
          <w:lang w:val="uk-UA"/>
        </w:rPr>
        <w:t>ростої констатації у звітності цифрового ма</w:t>
      </w:r>
      <w:r w:rsidRPr="00F23A65">
        <w:rPr>
          <w:sz w:val="28"/>
          <w:szCs w:val="28"/>
          <w:lang w:val="uk-UA"/>
        </w:rPr>
        <w:softHyphen/>
        <w:t>теріалу щодо ризиків недостатньо, оскільки користувач у цій ситуації не зможе зробити обґрунтованого вис</w:t>
      </w:r>
      <w:r w:rsidRPr="00F23A65">
        <w:rPr>
          <w:sz w:val="28"/>
          <w:szCs w:val="28"/>
          <w:lang w:val="uk-UA"/>
        </w:rPr>
        <w:softHyphen/>
        <w:t>новку про спроможність керівництва банку управляти таким обсягом ризи</w:t>
      </w:r>
      <w:r w:rsidRPr="00F23A65">
        <w:rPr>
          <w:sz w:val="28"/>
          <w:szCs w:val="28"/>
          <w:lang w:val="uk-UA"/>
        </w:rPr>
        <w:softHyphen/>
        <w:t>ку. Тому Третя компонента склада</w:t>
      </w:r>
      <w:r w:rsidRPr="00F23A65">
        <w:rPr>
          <w:sz w:val="28"/>
          <w:szCs w:val="28"/>
          <w:lang w:val="uk-UA"/>
        </w:rPr>
        <w:softHyphen/>
        <w:t>ється здебільшого з вимог до розкрит</w:t>
      </w:r>
      <w:r w:rsidRPr="00F23A65">
        <w:rPr>
          <w:sz w:val="28"/>
          <w:szCs w:val="28"/>
          <w:lang w:val="uk-UA"/>
        </w:rPr>
        <w:softHyphen/>
        <w:t xml:space="preserve">тя інформації якісного характеру </w:t>
      </w:r>
      <w:r w:rsidRPr="00D40922">
        <w:rPr>
          <w:sz w:val="28"/>
          <w:szCs w:val="28"/>
          <w:lang w:val="uk-UA"/>
        </w:rPr>
        <w:t xml:space="preserve">— </w:t>
      </w:r>
      <w:r w:rsidRPr="00F23A65">
        <w:rPr>
          <w:sz w:val="28"/>
          <w:szCs w:val="28"/>
          <w:lang w:val="uk-UA"/>
        </w:rPr>
        <w:t>положень, політики, процедур, регла</w:t>
      </w:r>
      <w:r w:rsidRPr="00F23A65">
        <w:rPr>
          <w:sz w:val="28"/>
          <w:szCs w:val="28"/>
          <w:lang w:val="uk-UA"/>
        </w:rPr>
        <w:softHyphen/>
        <w:t>ментів та іншої внутрішньої норма</w:t>
      </w:r>
      <w:r w:rsidRPr="00F23A65">
        <w:rPr>
          <w:sz w:val="28"/>
          <w:szCs w:val="28"/>
          <w:lang w:val="uk-UA"/>
        </w:rPr>
        <w:softHyphen/>
        <w:t>тивно-методологічної бази банку що</w:t>
      </w:r>
      <w:r w:rsidRPr="00F23A65">
        <w:rPr>
          <w:sz w:val="28"/>
          <w:szCs w:val="28"/>
          <w:lang w:val="uk-UA"/>
        </w:rPr>
        <w:softHyphen/>
        <w:t>до виявлення, оцінки, контролю і мо</w:t>
      </w:r>
      <w:r w:rsidRPr="00F23A65">
        <w:rPr>
          <w:sz w:val="28"/>
          <w:szCs w:val="28"/>
          <w:lang w:val="uk-UA"/>
        </w:rPr>
        <w:softHyphen/>
        <w:t>ніторингу ризику, а також щодо цілей та задач, які ставить перед собою банк у процесі ризик-менеджменту</w:t>
      </w:r>
      <w:r w:rsidR="00344AA1">
        <w:rPr>
          <w:sz w:val="28"/>
          <w:szCs w:val="28"/>
          <w:lang w:val="uk-UA"/>
        </w:rPr>
        <w:t>.</w:t>
      </w:r>
    </w:p>
    <w:p w:rsidR="00494837" w:rsidRPr="00E03CBE" w:rsidRDefault="00494837" w:rsidP="00F23A6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  <w:lang w:val="uk-UA" w:eastAsia="uk-UA"/>
        </w:rPr>
      </w:pPr>
      <w:r w:rsidRPr="00F23A65">
        <w:rPr>
          <w:sz w:val="28"/>
          <w:szCs w:val="28"/>
          <w:lang w:val="uk-UA" w:eastAsia="uk-UA"/>
        </w:rPr>
        <w:t>Особливістю банківської системи України є значна диференціація банків</w:t>
      </w:r>
      <w:r w:rsidRPr="00E03CBE">
        <w:rPr>
          <w:sz w:val="28"/>
          <w:szCs w:val="28"/>
          <w:lang w:val="uk-UA" w:eastAsia="uk-UA"/>
        </w:rPr>
        <w:t xml:space="preserve"> за розмірами. Наявність системних комерційних банків, які мають розгалужену систему філій, викликає необхідність виділення форм внутрішнього контролю в площині територіальної відокремленості їх підрозділів: виїзного і дистанційного. Підтримуємо ідею створення дистанційного аудиту в банку з метою попередньої оцінки діяльності його підрозділів, виявлення й аналізу властивих їм ризиків</w:t>
      </w:r>
      <w:r w:rsidR="009F250F" w:rsidRPr="00D40922">
        <w:rPr>
          <w:sz w:val="28"/>
          <w:szCs w:val="28"/>
          <w:lang w:val="uk-UA" w:eastAsia="uk-UA"/>
        </w:rPr>
        <w:t xml:space="preserve"> [19, </w:t>
      </w:r>
      <w:r w:rsidR="009F250F">
        <w:rPr>
          <w:sz w:val="28"/>
          <w:szCs w:val="28"/>
          <w:lang w:val="en-US" w:eastAsia="uk-UA"/>
        </w:rPr>
        <w:t>c</w:t>
      </w:r>
      <w:r w:rsidR="009F250F" w:rsidRPr="00D40922">
        <w:rPr>
          <w:sz w:val="28"/>
          <w:szCs w:val="28"/>
          <w:lang w:val="uk-UA" w:eastAsia="uk-UA"/>
        </w:rPr>
        <w:t>.21]</w:t>
      </w:r>
      <w:r w:rsidRPr="00E03CBE">
        <w:rPr>
          <w:sz w:val="28"/>
          <w:szCs w:val="28"/>
          <w:lang w:val="uk-UA" w:eastAsia="uk-UA"/>
        </w:rPr>
        <w:t>. Виділивши дистанційний аудит як окрему необхідну складову внутрішнього аудиту, менеджмент банку полегшить роботу виїзному аудиту і частково вирішить проблемні питання організації пр</w:t>
      </w:r>
      <w:r w:rsidR="002D6299">
        <w:rPr>
          <w:sz w:val="28"/>
          <w:szCs w:val="28"/>
          <w:lang w:val="uk-UA" w:eastAsia="uk-UA"/>
        </w:rPr>
        <w:t>оцесу внутрішнього контролю</w:t>
      </w:r>
      <w:r w:rsidRPr="00E03CBE">
        <w:rPr>
          <w:sz w:val="28"/>
          <w:szCs w:val="28"/>
          <w:lang w:val="uk-UA" w:eastAsia="uk-UA"/>
        </w:rPr>
        <w:t>.</w:t>
      </w:r>
    </w:p>
    <w:p w:rsidR="00494837" w:rsidRPr="008558E6" w:rsidRDefault="0049483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03CBE">
        <w:rPr>
          <w:b/>
          <w:sz w:val="28"/>
          <w:szCs w:val="28"/>
          <w:lang w:val="uk-UA"/>
        </w:rPr>
        <w:t>Висновки із зазначених проблем і перспективи подальших</w:t>
      </w:r>
      <w:r w:rsidRPr="00A56A7A">
        <w:rPr>
          <w:b/>
          <w:sz w:val="28"/>
          <w:szCs w:val="28"/>
          <w:lang w:val="uk-UA"/>
        </w:rPr>
        <w:t xml:space="preserve"> досліджень у даному напрямку. </w:t>
      </w:r>
      <w:r w:rsidR="008558E6" w:rsidRPr="008558E6">
        <w:rPr>
          <w:sz w:val="28"/>
          <w:szCs w:val="28"/>
          <w:lang w:val="uk-UA"/>
        </w:rPr>
        <w:t xml:space="preserve">Основний </w:t>
      </w:r>
      <w:r w:rsidR="008558E6">
        <w:rPr>
          <w:sz w:val="28"/>
          <w:szCs w:val="28"/>
          <w:lang w:val="uk-UA"/>
        </w:rPr>
        <w:t xml:space="preserve">науковий результат статті полягає у визначенні особливостей внутрішнього контролю у комерційних банках і визначенні напрямів його реформування. </w:t>
      </w:r>
    </w:p>
    <w:p w:rsidR="00833FF3" w:rsidRPr="00A56A7A" w:rsidRDefault="008558E6" w:rsidP="00833FF3">
      <w:pPr>
        <w:ind w:firstLine="720"/>
        <w:jc w:val="both"/>
        <w:rPr>
          <w:sz w:val="28"/>
          <w:szCs w:val="28"/>
          <w:lang w:val="uk-UA"/>
        </w:rPr>
      </w:pPr>
      <w:r w:rsidRPr="008558E6">
        <w:rPr>
          <w:sz w:val="28"/>
          <w:szCs w:val="28"/>
          <w:lang w:val="uk-UA"/>
        </w:rPr>
        <w:lastRenderedPageBreak/>
        <w:t xml:space="preserve">1. </w:t>
      </w:r>
      <w:r>
        <w:rPr>
          <w:sz w:val="28"/>
          <w:szCs w:val="28"/>
          <w:lang w:val="uk-UA"/>
        </w:rPr>
        <w:t xml:space="preserve">Специфіка внутрішнього контролю у комерційних банках визначається виконанням ними функцій фінансового посередника. Її добре передає </w:t>
      </w:r>
      <w:r w:rsidR="00F42986">
        <w:rPr>
          <w:sz w:val="28"/>
          <w:szCs w:val="28"/>
          <w:lang w:val="uk-UA"/>
        </w:rPr>
        <w:t>етимологія</w:t>
      </w:r>
      <w:r>
        <w:rPr>
          <w:sz w:val="28"/>
          <w:szCs w:val="28"/>
          <w:lang w:val="uk-UA"/>
        </w:rPr>
        <w:t xml:space="preserve"> </w:t>
      </w:r>
      <w:r w:rsidR="00D42D9A">
        <w:rPr>
          <w:sz w:val="28"/>
          <w:szCs w:val="28"/>
          <w:lang w:val="uk-UA"/>
        </w:rPr>
        <w:t xml:space="preserve">англійського словосполучення </w:t>
      </w:r>
      <w:r w:rsidR="00D42D9A" w:rsidRPr="00A56A7A">
        <w:rPr>
          <w:i/>
          <w:iCs/>
          <w:color w:val="000000"/>
          <w:sz w:val="28"/>
          <w:szCs w:val="28"/>
          <w:lang w:val="uk-UA"/>
        </w:rPr>
        <w:t>compliance-control</w:t>
      </w:r>
      <w:r w:rsidR="00D42D9A">
        <w:rPr>
          <w:iCs/>
          <w:color w:val="000000"/>
          <w:sz w:val="28"/>
          <w:szCs w:val="28"/>
          <w:lang w:val="uk-UA"/>
        </w:rPr>
        <w:t>, яким позначається внутрішній контроль, - контроль узгодженості</w:t>
      </w:r>
      <w:r w:rsidR="00833FF3">
        <w:rPr>
          <w:iCs/>
          <w:color w:val="000000"/>
          <w:sz w:val="28"/>
          <w:szCs w:val="28"/>
          <w:lang w:val="uk-UA"/>
        </w:rPr>
        <w:t xml:space="preserve">, або </w:t>
      </w:r>
      <w:r w:rsidR="00833FF3" w:rsidRPr="00A56A7A">
        <w:rPr>
          <w:color w:val="000000"/>
          <w:sz w:val="28"/>
          <w:szCs w:val="28"/>
          <w:lang w:val="uk-UA"/>
        </w:rPr>
        <w:t xml:space="preserve">система заходів, заснованих на солідарній і довірчій взаємодії клієнтів, банку і його співробітників, що забезпечує захист їх інтересів у рамках прийнятих законів і нормативних актів. </w:t>
      </w:r>
    </w:p>
    <w:p w:rsidR="00D42D9A" w:rsidRPr="001713F5" w:rsidRDefault="00833FF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42986">
        <w:rPr>
          <w:sz w:val="28"/>
          <w:szCs w:val="28"/>
          <w:lang w:val="uk-UA"/>
        </w:rPr>
        <w:t xml:space="preserve">Неоднозначність підходів до </w:t>
      </w:r>
      <w:r w:rsidR="002B5BE2">
        <w:rPr>
          <w:sz w:val="28"/>
          <w:szCs w:val="28"/>
          <w:lang w:val="uk-UA"/>
        </w:rPr>
        <w:t>трактування</w:t>
      </w:r>
      <w:r w:rsidR="00F42986">
        <w:rPr>
          <w:sz w:val="28"/>
          <w:szCs w:val="28"/>
          <w:lang w:val="uk-UA"/>
        </w:rPr>
        <w:t xml:space="preserve"> співвідношення понять «внутрішній контроль» і «внутрішній аудит» можна пояснити специфікою розподілення</w:t>
      </w:r>
      <w:r w:rsidR="007B5BFF">
        <w:rPr>
          <w:sz w:val="28"/>
          <w:szCs w:val="28"/>
          <w:lang w:val="uk-UA"/>
        </w:rPr>
        <w:t xml:space="preserve"> функцій з відображення</w:t>
      </w:r>
      <w:r w:rsidR="00F42986">
        <w:rPr>
          <w:sz w:val="28"/>
          <w:szCs w:val="28"/>
          <w:lang w:val="uk-UA"/>
        </w:rPr>
        <w:t xml:space="preserve"> у бухгалтерському обліку банківських операцій і управління ризиками переважно у операційних підрозділах </w:t>
      </w:r>
      <w:r w:rsidR="00F42986" w:rsidRPr="00230F08">
        <w:rPr>
          <w:sz w:val="28"/>
          <w:szCs w:val="28"/>
          <w:lang w:val="uk-UA"/>
        </w:rPr>
        <w:t>(</w:t>
      </w:r>
      <w:r w:rsidR="00F42986">
        <w:rPr>
          <w:sz w:val="28"/>
          <w:szCs w:val="28"/>
          <w:lang w:val="uk-UA"/>
        </w:rPr>
        <w:t xml:space="preserve">у </w:t>
      </w:r>
      <w:r w:rsidR="00F42986" w:rsidRPr="00230F08">
        <w:rPr>
          <w:sz w:val="28"/>
          <w:szCs w:val="28"/>
          <w:lang w:val="uk-UA"/>
        </w:rPr>
        <w:t>фронт-офіс</w:t>
      </w:r>
      <w:r w:rsidR="00F42986">
        <w:rPr>
          <w:sz w:val="28"/>
          <w:szCs w:val="28"/>
          <w:lang w:val="uk-UA"/>
        </w:rPr>
        <w:t>і</w:t>
      </w:r>
      <w:r w:rsidR="007B5BFF">
        <w:rPr>
          <w:sz w:val="28"/>
          <w:szCs w:val="28"/>
          <w:lang w:val="uk-UA"/>
        </w:rPr>
        <w:t xml:space="preserve"> банку</w:t>
      </w:r>
      <w:r w:rsidR="00F42986" w:rsidRPr="00230F08">
        <w:rPr>
          <w:sz w:val="28"/>
          <w:szCs w:val="28"/>
          <w:lang w:val="uk-UA"/>
        </w:rPr>
        <w:t>)</w:t>
      </w:r>
      <w:r w:rsidR="00F42986">
        <w:rPr>
          <w:sz w:val="28"/>
          <w:szCs w:val="28"/>
          <w:lang w:val="uk-UA"/>
        </w:rPr>
        <w:t xml:space="preserve">. </w:t>
      </w:r>
      <w:r w:rsidR="002B5BE2">
        <w:rPr>
          <w:sz w:val="28"/>
          <w:szCs w:val="28"/>
          <w:lang w:val="uk-UA"/>
        </w:rPr>
        <w:t xml:space="preserve">Відповідно такого </w:t>
      </w:r>
      <w:r w:rsidR="00AC193E">
        <w:rPr>
          <w:sz w:val="28"/>
          <w:szCs w:val="28"/>
          <w:lang w:val="uk-UA"/>
        </w:rPr>
        <w:t xml:space="preserve">вузького </w:t>
      </w:r>
      <w:r w:rsidR="002B5BE2">
        <w:rPr>
          <w:sz w:val="28"/>
          <w:szCs w:val="28"/>
          <w:lang w:val="uk-UA"/>
        </w:rPr>
        <w:t>розуміння</w:t>
      </w:r>
      <w:r w:rsidR="007B5BFF">
        <w:rPr>
          <w:sz w:val="28"/>
          <w:szCs w:val="28"/>
          <w:lang w:val="uk-UA"/>
        </w:rPr>
        <w:t xml:space="preserve"> функцією ризик-менеджменту банку є банківський нагляд (за ризиками), який складається з внутрішнього контролю і внутрішнього аудиту, а метою внутрішнього аудиту є оцінка системи </w:t>
      </w:r>
      <w:r w:rsidR="007B5BFF" w:rsidRPr="001713F5">
        <w:rPr>
          <w:sz w:val="28"/>
          <w:szCs w:val="28"/>
          <w:lang w:val="uk-UA"/>
        </w:rPr>
        <w:t>внутрішнього контролю щодо дієвості управління ризиками.</w:t>
      </w:r>
      <w:r w:rsidR="00AC193E">
        <w:rPr>
          <w:sz w:val="28"/>
          <w:szCs w:val="28"/>
          <w:lang w:val="uk-UA"/>
        </w:rPr>
        <w:t xml:space="preserve"> </w:t>
      </w:r>
    </w:p>
    <w:p w:rsidR="00547E76" w:rsidRDefault="007B5BFF" w:rsidP="001713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1713F5">
        <w:rPr>
          <w:sz w:val="28"/>
          <w:szCs w:val="28"/>
          <w:lang w:val="uk-UA"/>
        </w:rPr>
        <w:t xml:space="preserve">3. </w:t>
      </w:r>
      <w:r w:rsidR="004D6900" w:rsidRPr="001713F5">
        <w:rPr>
          <w:sz w:val="28"/>
          <w:szCs w:val="28"/>
          <w:lang w:val="uk-UA"/>
        </w:rPr>
        <w:t xml:space="preserve">Дотримуємося більш традиційного підходу, відповідно </w:t>
      </w:r>
      <w:r w:rsidR="007D14D6" w:rsidRPr="001713F5">
        <w:rPr>
          <w:sz w:val="28"/>
          <w:szCs w:val="28"/>
          <w:lang w:val="uk-UA"/>
        </w:rPr>
        <w:t>якого внутрішній аудит є підсистемою внутрішнього контролю комерційного</w:t>
      </w:r>
      <w:r w:rsidR="001713F5" w:rsidRPr="001713F5">
        <w:rPr>
          <w:sz w:val="28"/>
          <w:szCs w:val="28"/>
          <w:lang w:val="uk-UA"/>
        </w:rPr>
        <w:t xml:space="preserve"> банку, оцінку стану якого надає виїзний нагляд НБУ і зовнішній аудит. Сучасна концепція внутрішнього аудиту має базуватися на оцінці стану бухгалтерського обліку, формування фінансової і управлінської звітності, а також </w:t>
      </w:r>
      <w:r w:rsidR="00235613">
        <w:rPr>
          <w:color w:val="000000"/>
          <w:sz w:val="28"/>
          <w:szCs w:val="28"/>
          <w:lang w:val="uk-UA" w:eastAsia="uk-UA"/>
        </w:rPr>
        <w:t>на оцінці</w:t>
      </w:r>
      <w:r w:rsidR="00547E76" w:rsidRPr="001713F5">
        <w:rPr>
          <w:color w:val="000000"/>
          <w:sz w:val="28"/>
          <w:szCs w:val="28"/>
          <w:lang w:val="uk-UA" w:eastAsia="uk-UA"/>
        </w:rPr>
        <w:t xml:space="preserve"> ризиків у всіх процесах банківської діяльності.</w:t>
      </w:r>
    </w:p>
    <w:p w:rsidR="00122CD0" w:rsidRPr="001713F5" w:rsidRDefault="00122CD0" w:rsidP="001713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Виходячи з цього пропонуємо уточнити досліджені дефініції:</w:t>
      </w:r>
    </w:p>
    <w:p w:rsidR="00265280" w:rsidRDefault="00122CD0" w:rsidP="001266F6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а) внутрішній контроль у</w:t>
      </w:r>
      <w:r w:rsidR="001266F6" w:rsidRPr="001713F5">
        <w:rPr>
          <w:bCs/>
          <w:color w:val="000000"/>
          <w:sz w:val="28"/>
          <w:szCs w:val="28"/>
          <w:lang w:val="uk-UA"/>
        </w:rPr>
        <w:t xml:space="preserve"> банку</w:t>
      </w:r>
      <w:r>
        <w:rPr>
          <w:color w:val="000000"/>
          <w:sz w:val="28"/>
          <w:szCs w:val="28"/>
          <w:lang w:val="uk-UA"/>
        </w:rPr>
        <w:t xml:space="preserve"> – це безперервний процес</w:t>
      </w:r>
      <w:r w:rsidR="00853C0C">
        <w:rPr>
          <w:color w:val="000000"/>
          <w:sz w:val="28"/>
          <w:szCs w:val="28"/>
          <w:lang w:val="uk-UA"/>
        </w:rPr>
        <w:t xml:space="preserve"> (замість сукупності процедур)</w:t>
      </w:r>
      <w:r>
        <w:rPr>
          <w:color w:val="000000"/>
          <w:sz w:val="28"/>
          <w:szCs w:val="28"/>
          <w:lang w:val="uk-UA"/>
        </w:rPr>
        <w:t>, який забезпечує</w:t>
      </w:r>
      <w:r w:rsidR="001266F6" w:rsidRPr="001713F5">
        <w:rPr>
          <w:color w:val="000000"/>
          <w:sz w:val="28"/>
          <w:szCs w:val="28"/>
          <w:lang w:val="uk-UA"/>
        </w:rPr>
        <w:t xml:space="preserve"> достовірність та повноту інформації, яка передається </w:t>
      </w:r>
      <w:r w:rsidR="00853C0C">
        <w:rPr>
          <w:color w:val="000000"/>
          <w:sz w:val="28"/>
          <w:szCs w:val="28"/>
          <w:lang w:val="uk-UA"/>
        </w:rPr>
        <w:t>її користувачам (замість керівництва</w:t>
      </w:r>
      <w:r w:rsidR="001266F6" w:rsidRPr="001713F5">
        <w:rPr>
          <w:color w:val="000000"/>
          <w:sz w:val="28"/>
          <w:szCs w:val="28"/>
          <w:lang w:val="uk-UA"/>
        </w:rPr>
        <w:t xml:space="preserve"> банку</w:t>
      </w:r>
      <w:r w:rsidR="00853C0C">
        <w:rPr>
          <w:color w:val="000000"/>
          <w:sz w:val="28"/>
          <w:szCs w:val="28"/>
          <w:lang w:val="uk-UA"/>
        </w:rPr>
        <w:t>)</w:t>
      </w:r>
      <w:r w:rsidR="001266F6" w:rsidRPr="001713F5">
        <w:rPr>
          <w:color w:val="000000"/>
          <w:sz w:val="28"/>
          <w:szCs w:val="28"/>
          <w:lang w:val="uk-UA"/>
        </w:rPr>
        <w:t>,</w:t>
      </w:r>
      <w:r w:rsidR="001266F6" w:rsidRPr="00C771C0">
        <w:rPr>
          <w:color w:val="000000"/>
          <w:sz w:val="28"/>
          <w:szCs w:val="28"/>
          <w:lang w:val="uk-UA"/>
        </w:rPr>
        <w:t xml:space="preserve"> дот</w:t>
      </w:r>
      <w:r w:rsidR="00853C0C">
        <w:rPr>
          <w:color w:val="000000"/>
          <w:sz w:val="28"/>
          <w:szCs w:val="28"/>
          <w:lang w:val="uk-UA"/>
        </w:rPr>
        <w:t>римання внутрішніх та</w:t>
      </w:r>
      <w:r w:rsidR="00F16D70">
        <w:rPr>
          <w:color w:val="000000"/>
          <w:sz w:val="28"/>
          <w:szCs w:val="28"/>
          <w:lang w:val="uk-UA"/>
        </w:rPr>
        <w:t xml:space="preserve"> зовнішніх </w:t>
      </w:r>
      <w:r w:rsidR="001266F6" w:rsidRPr="00C771C0">
        <w:rPr>
          <w:color w:val="000000"/>
          <w:sz w:val="28"/>
          <w:szCs w:val="28"/>
          <w:lang w:val="uk-UA"/>
        </w:rPr>
        <w:t xml:space="preserve">нормативних актів при здійсненні операцій банку, збереження активів банку і його клієнтів, оптимальне використання ресурсів банку, управління ризиками, забезпечення чіткого виконання </w:t>
      </w:r>
      <w:r w:rsidR="00F16D70">
        <w:rPr>
          <w:color w:val="000000"/>
          <w:sz w:val="28"/>
          <w:szCs w:val="28"/>
          <w:lang w:val="uk-UA"/>
        </w:rPr>
        <w:t xml:space="preserve">задач (замість </w:t>
      </w:r>
      <w:r w:rsidR="00F16D70" w:rsidRPr="00C771C0">
        <w:rPr>
          <w:color w:val="000000"/>
          <w:sz w:val="28"/>
          <w:szCs w:val="28"/>
          <w:lang w:val="uk-UA"/>
        </w:rPr>
        <w:t>розпоряджень органів управління</w:t>
      </w:r>
      <w:r w:rsidR="00F16D70">
        <w:rPr>
          <w:color w:val="000000"/>
          <w:sz w:val="28"/>
          <w:szCs w:val="28"/>
          <w:lang w:val="uk-UA"/>
        </w:rPr>
        <w:t>), поставлених</w:t>
      </w:r>
      <w:r w:rsidR="001266F6" w:rsidRPr="00C771C0">
        <w:rPr>
          <w:color w:val="000000"/>
          <w:sz w:val="28"/>
          <w:szCs w:val="28"/>
          <w:lang w:val="uk-UA"/>
        </w:rPr>
        <w:t xml:space="preserve"> в стратегічних та інших </w:t>
      </w:r>
      <w:r w:rsidR="00F16D70">
        <w:rPr>
          <w:color w:val="000000"/>
          <w:sz w:val="28"/>
          <w:szCs w:val="28"/>
          <w:lang w:val="uk-UA"/>
        </w:rPr>
        <w:t>програмних документах (замість – планів)</w:t>
      </w:r>
      <w:r w:rsidR="001266F6" w:rsidRPr="00C771C0">
        <w:rPr>
          <w:color w:val="000000"/>
          <w:sz w:val="28"/>
          <w:szCs w:val="28"/>
          <w:lang w:val="uk-UA"/>
        </w:rPr>
        <w:t xml:space="preserve"> банку.</w:t>
      </w:r>
      <w:r w:rsidR="00F16D70">
        <w:rPr>
          <w:color w:val="000000"/>
          <w:sz w:val="28"/>
          <w:szCs w:val="28"/>
          <w:lang w:val="uk-UA"/>
        </w:rPr>
        <w:t xml:space="preserve"> Ці уточнення </w:t>
      </w:r>
      <w:r w:rsidR="002D0842">
        <w:rPr>
          <w:color w:val="000000"/>
          <w:sz w:val="28"/>
          <w:szCs w:val="28"/>
          <w:lang w:val="uk-UA"/>
        </w:rPr>
        <w:t xml:space="preserve">орієнтують на </w:t>
      </w:r>
      <w:r w:rsidR="00265280">
        <w:rPr>
          <w:color w:val="000000"/>
          <w:sz w:val="28"/>
          <w:szCs w:val="28"/>
          <w:lang w:val="uk-UA"/>
        </w:rPr>
        <w:t>посилення</w:t>
      </w:r>
      <w:r w:rsidR="002D0842">
        <w:rPr>
          <w:color w:val="000000"/>
          <w:sz w:val="28"/>
          <w:szCs w:val="28"/>
          <w:lang w:val="uk-UA"/>
        </w:rPr>
        <w:t xml:space="preserve"> ролі внутрішнього контролю </w:t>
      </w:r>
      <w:r w:rsidR="00265280">
        <w:rPr>
          <w:color w:val="000000"/>
          <w:sz w:val="28"/>
          <w:szCs w:val="28"/>
          <w:lang w:val="uk-UA"/>
        </w:rPr>
        <w:t>у підвищенні ефективності управління комерційним</w:t>
      </w:r>
      <w:r w:rsidR="00993CC2">
        <w:rPr>
          <w:color w:val="000000"/>
          <w:sz w:val="28"/>
          <w:szCs w:val="28"/>
          <w:lang w:val="uk-UA"/>
        </w:rPr>
        <w:t xml:space="preserve"> банком;</w:t>
      </w:r>
    </w:p>
    <w:p w:rsidR="001266F6" w:rsidRDefault="00993CC2" w:rsidP="001266F6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б) в</w:t>
      </w:r>
      <w:r w:rsidR="001266F6" w:rsidRPr="00C771C0">
        <w:rPr>
          <w:bCs/>
          <w:color w:val="000000"/>
          <w:sz w:val="28"/>
          <w:szCs w:val="28"/>
          <w:lang w:val="uk-UA"/>
        </w:rPr>
        <w:t>нутрішній аудит</w:t>
      </w:r>
      <w:r w:rsidR="001266F6" w:rsidRPr="00C771C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</w:t>
      </w:r>
      <w:r w:rsidR="001266F6" w:rsidRPr="00C771C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це підсистема </w:t>
      </w:r>
      <w:r w:rsidRPr="00C771C0">
        <w:rPr>
          <w:color w:val="000000"/>
          <w:sz w:val="28"/>
          <w:szCs w:val="28"/>
          <w:lang w:val="uk-UA"/>
        </w:rPr>
        <w:t>корпоративного управління</w:t>
      </w:r>
      <w:r>
        <w:rPr>
          <w:color w:val="000000"/>
          <w:sz w:val="28"/>
          <w:szCs w:val="28"/>
          <w:lang w:val="uk-UA"/>
        </w:rPr>
        <w:t xml:space="preserve">, систематична </w:t>
      </w:r>
      <w:r>
        <w:rPr>
          <w:bCs/>
          <w:sz w:val="28"/>
          <w:szCs w:val="28"/>
          <w:lang w:val="uk-UA"/>
        </w:rPr>
        <w:t xml:space="preserve">діяльність зі </w:t>
      </w:r>
      <w:r w:rsidRPr="00B52794">
        <w:rPr>
          <w:sz w:val="28"/>
          <w:szCs w:val="28"/>
          <w:lang w:val="uk-UA"/>
        </w:rPr>
        <w:t>спостереження і експертної оцінки</w:t>
      </w:r>
      <w:r>
        <w:rPr>
          <w:sz w:val="28"/>
          <w:szCs w:val="28"/>
          <w:lang w:val="uk-UA"/>
        </w:rPr>
        <w:t xml:space="preserve"> </w:t>
      </w:r>
      <w:r w:rsidRPr="00C771C0">
        <w:rPr>
          <w:color w:val="000000"/>
          <w:sz w:val="28"/>
          <w:szCs w:val="28"/>
          <w:lang w:val="uk-UA"/>
        </w:rPr>
        <w:t xml:space="preserve">процесів внутрішнього контролю, управління ризиками </w:t>
      </w:r>
      <w:r>
        <w:rPr>
          <w:iCs/>
          <w:sz w:val="28"/>
          <w:szCs w:val="28"/>
          <w:lang w:val="uk-UA" w:eastAsia="uk-UA"/>
        </w:rPr>
        <w:t xml:space="preserve">з метою </w:t>
      </w:r>
      <w:r w:rsidRPr="00D40922">
        <w:rPr>
          <w:iCs/>
          <w:sz w:val="28"/>
          <w:szCs w:val="28"/>
          <w:lang w:val="uk-UA" w:eastAsia="uk-UA"/>
        </w:rPr>
        <w:t>на</w:t>
      </w:r>
      <w:r w:rsidRPr="00B52794">
        <w:rPr>
          <w:iCs/>
          <w:sz w:val="28"/>
          <w:szCs w:val="28"/>
          <w:lang w:val="uk-UA" w:eastAsia="uk-UA"/>
        </w:rPr>
        <w:t xml:space="preserve">данням незалежних і об'єктивних гарантій і консультацій, направлених </w:t>
      </w:r>
      <w:r>
        <w:rPr>
          <w:iCs/>
          <w:sz w:val="28"/>
          <w:szCs w:val="28"/>
          <w:lang w:val="uk-UA" w:eastAsia="uk-UA"/>
        </w:rPr>
        <w:t xml:space="preserve">на </w:t>
      </w:r>
      <w:r w:rsidR="001266F6" w:rsidRPr="00C771C0">
        <w:rPr>
          <w:color w:val="000000"/>
          <w:sz w:val="28"/>
          <w:szCs w:val="28"/>
          <w:lang w:val="uk-UA"/>
        </w:rPr>
        <w:t>підвище</w:t>
      </w:r>
      <w:r>
        <w:rPr>
          <w:color w:val="000000"/>
          <w:sz w:val="28"/>
          <w:szCs w:val="28"/>
          <w:lang w:val="uk-UA"/>
        </w:rPr>
        <w:t>ння ефективності операцій банку, досягнення</w:t>
      </w:r>
      <w:r w:rsidR="001266F6" w:rsidRPr="00C771C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його </w:t>
      </w:r>
      <w:r w:rsidR="00691586">
        <w:rPr>
          <w:color w:val="000000"/>
          <w:sz w:val="28"/>
          <w:szCs w:val="28"/>
          <w:lang w:val="uk-UA"/>
        </w:rPr>
        <w:t xml:space="preserve">поставлених стратегічних і тактичних </w:t>
      </w:r>
      <w:r>
        <w:rPr>
          <w:color w:val="000000"/>
          <w:sz w:val="28"/>
          <w:szCs w:val="28"/>
          <w:lang w:val="uk-UA"/>
        </w:rPr>
        <w:t xml:space="preserve"> цілей</w:t>
      </w:r>
      <w:r w:rsidR="001266F6" w:rsidRPr="00C771C0">
        <w:rPr>
          <w:color w:val="000000"/>
          <w:sz w:val="28"/>
          <w:szCs w:val="28"/>
          <w:lang w:val="uk-UA"/>
        </w:rPr>
        <w:t>.</w:t>
      </w:r>
    </w:p>
    <w:p w:rsidR="00691586" w:rsidRDefault="00993CC2" w:rsidP="00691586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Основними напрямами удосконалення внутрішнього контролю у контексті запровадження стандартів Базель-</w:t>
      </w:r>
      <w:r>
        <w:rPr>
          <w:color w:val="000000"/>
          <w:sz w:val="28"/>
          <w:szCs w:val="28"/>
          <w:lang w:val="en-US"/>
        </w:rPr>
        <w:t>II</w:t>
      </w:r>
      <w:r w:rsidRPr="00D409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і реформування системи банківського нагляду НБУ є:</w:t>
      </w:r>
    </w:p>
    <w:p w:rsidR="00355A2C" w:rsidRDefault="00691586" w:rsidP="006915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40E1D">
        <w:rPr>
          <w:sz w:val="28"/>
          <w:szCs w:val="28"/>
          <w:lang w:val="uk-UA"/>
        </w:rPr>
        <w:t>розмежування повноважень і підвищення відповідальності керівників банку за безпеку, результати діяльності банку, проведення адекватн</w:t>
      </w:r>
      <w:r w:rsidR="00355A2C">
        <w:rPr>
          <w:sz w:val="28"/>
          <w:szCs w:val="28"/>
          <w:lang w:val="uk-UA"/>
        </w:rPr>
        <w:t>ої політики управління ризиками;</w:t>
      </w:r>
    </w:p>
    <w:p w:rsidR="00691586" w:rsidRPr="00E40E1D" w:rsidRDefault="00691586" w:rsidP="006915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0E1D">
        <w:rPr>
          <w:sz w:val="28"/>
          <w:szCs w:val="28"/>
          <w:lang w:val="uk-UA"/>
        </w:rPr>
        <w:lastRenderedPageBreak/>
        <w:t xml:space="preserve"> забезпечення належної взаємодії </w:t>
      </w:r>
      <w:r w:rsidR="00355A2C">
        <w:rPr>
          <w:sz w:val="28"/>
          <w:szCs w:val="28"/>
          <w:lang w:val="uk-UA"/>
        </w:rPr>
        <w:t>системи внутрішнього контролю</w:t>
      </w:r>
      <w:r w:rsidR="00355A2C" w:rsidRPr="00E40E1D">
        <w:rPr>
          <w:sz w:val="28"/>
          <w:szCs w:val="28"/>
          <w:lang w:val="uk-UA"/>
        </w:rPr>
        <w:t xml:space="preserve"> </w:t>
      </w:r>
      <w:r w:rsidR="00355A2C">
        <w:rPr>
          <w:sz w:val="28"/>
          <w:szCs w:val="28"/>
          <w:lang w:val="uk-UA"/>
        </w:rPr>
        <w:t xml:space="preserve">та </w:t>
      </w:r>
      <w:r w:rsidR="00355A2C" w:rsidRPr="00E40E1D">
        <w:rPr>
          <w:sz w:val="28"/>
          <w:szCs w:val="28"/>
          <w:lang w:val="uk-UA"/>
        </w:rPr>
        <w:t>аудиту</w:t>
      </w:r>
      <w:r w:rsidR="00355A2C">
        <w:rPr>
          <w:sz w:val="28"/>
          <w:szCs w:val="28"/>
          <w:lang w:val="uk-UA"/>
        </w:rPr>
        <w:t xml:space="preserve"> із зовнішньою (банківським наглядом</w:t>
      </w:r>
      <w:r>
        <w:rPr>
          <w:sz w:val="28"/>
          <w:szCs w:val="28"/>
          <w:lang w:val="uk-UA"/>
        </w:rPr>
        <w:t xml:space="preserve"> і </w:t>
      </w:r>
      <w:r w:rsidR="00355A2C">
        <w:rPr>
          <w:sz w:val="28"/>
          <w:szCs w:val="28"/>
          <w:lang w:val="uk-UA"/>
        </w:rPr>
        <w:t>зовнішнім аудитом)</w:t>
      </w:r>
      <w:r>
        <w:rPr>
          <w:sz w:val="28"/>
          <w:szCs w:val="28"/>
          <w:lang w:val="uk-UA"/>
        </w:rPr>
        <w:t>;</w:t>
      </w:r>
    </w:p>
    <w:p w:rsidR="00691586" w:rsidRPr="00F23A65" w:rsidRDefault="00691586" w:rsidP="00691586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створення</w:t>
      </w:r>
      <w:r w:rsidR="008A2EB6" w:rsidRPr="001266F6">
        <w:rPr>
          <w:color w:val="000000"/>
          <w:sz w:val="28"/>
          <w:szCs w:val="28"/>
          <w:lang w:val="uk-UA"/>
        </w:rPr>
        <w:t>, запров</w:t>
      </w:r>
      <w:r>
        <w:rPr>
          <w:color w:val="000000"/>
          <w:sz w:val="28"/>
          <w:szCs w:val="28"/>
          <w:lang w:val="uk-UA"/>
        </w:rPr>
        <w:t>адження та постійна актуалізація системи внутрішніх</w:t>
      </w:r>
      <w:r w:rsidR="008A2EB6" w:rsidRPr="001266F6">
        <w:rPr>
          <w:color w:val="000000"/>
          <w:sz w:val="28"/>
          <w:szCs w:val="28"/>
          <w:lang w:val="uk-UA"/>
        </w:rPr>
        <w:t xml:space="preserve"> кредитних рейтингів</w:t>
      </w:r>
      <w:r>
        <w:rPr>
          <w:color w:val="000000"/>
          <w:sz w:val="28"/>
          <w:szCs w:val="28"/>
          <w:lang w:val="uk-UA"/>
        </w:rPr>
        <w:t xml:space="preserve">, що дозволить </w:t>
      </w:r>
      <w:r w:rsidRPr="00F23A65">
        <w:rPr>
          <w:sz w:val="28"/>
          <w:szCs w:val="28"/>
          <w:lang w:val="uk-UA"/>
        </w:rPr>
        <w:t>банк</w:t>
      </w:r>
      <w:r>
        <w:rPr>
          <w:sz w:val="28"/>
          <w:szCs w:val="28"/>
          <w:lang w:val="uk-UA"/>
        </w:rPr>
        <w:t>у визначити</w:t>
      </w:r>
      <w:r w:rsidRPr="00F23A65">
        <w:rPr>
          <w:sz w:val="28"/>
          <w:szCs w:val="28"/>
          <w:lang w:val="uk-UA"/>
        </w:rPr>
        <w:t xml:space="preserve"> портфель своїх позичальників за рівнем ризикованості операцій з ними;</w:t>
      </w:r>
    </w:p>
    <w:p w:rsidR="008A2EB6" w:rsidRPr="001266F6" w:rsidRDefault="00691586" w:rsidP="00691586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проведення</w:t>
      </w:r>
      <w:r w:rsidR="008A2EB6" w:rsidRPr="001266F6">
        <w:rPr>
          <w:color w:val="000000"/>
          <w:sz w:val="28"/>
          <w:szCs w:val="28"/>
          <w:lang w:val="uk-UA"/>
        </w:rPr>
        <w:t xml:space="preserve"> бек-тестування міграції </w:t>
      </w:r>
      <w:r>
        <w:rPr>
          <w:color w:val="000000"/>
          <w:sz w:val="28"/>
          <w:szCs w:val="28"/>
          <w:lang w:val="uk-UA"/>
        </w:rPr>
        <w:t>внутрішніх</w:t>
      </w:r>
      <w:r w:rsidR="008A2EB6" w:rsidRPr="001266F6">
        <w:rPr>
          <w:color w:val="000000"/>
          <w:sz w:val="28"/>
          <w:szCs w:val="28"/>
          <w:lang w:val="uk-UA"/>
        </w:rPr>
        <w:t xml:space="preserve"> кредитних рейтингів на реальних даних за м</w:t>
      </w:r>
      <w:r>
        <w:rPr>
          <w:color w:val="000000"/>
          <w:sz w:val="28"/>
          <w:szCs w:val="28"/>
          <w:lang w:val="uk-UA"/>
        </w:rPr>
        <w:t>аксимально можливий період часу, що поліпшить процеси моніторингу ризиків;</w:t>
      </w:r>
    </w:p>
    <w:p w:rsidR="00355A2C" w:rsidRDefault="00355A2C" w:rsidP="00B7721C">
      <w:pPr>
        <w:ind w:firstLine="6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використання</w:t>
      </w:r>
      <w:r w:rsidR="00B7721C">
        <w:rPr>
          <w:color w:val="000000"/>
          <w:sz w:val="28"/>
          <w:szCs w:val="28"/>
          <w:lang w:val="uk-UA"/>
        </w:rPr>
        <w:t xml:space="preserve"> метод</w:t>
      </w:r>
      <w:r>
        <w:rPr>
          <w:color w:val="000000"/>
          <w:sz w:val="28"/>
          <w:szCs w:val="28"/>
          <w:lang w:val="uk-UA"/>
        </w:rPr>
        <w:t>у</w:t>
      </w:r>
      <w:r w:rsidR="00B7721C">
        <w:rPr>
          <w:color w:val="000000"/>
          <w:sz w:val="28"/>
          <w:szCs w:val="28"/>
          <w:lang w:val="uk-UA"/>
        </w:rPr>
        <w:t xml:space="preserve"> </w:t>
      </w:r>
      <w:r w:rsidR="00B7721C">
        <w:rPr>
          <w:bCs/>
          <w:color w:val="000000"/>
          <w:sz w:val="28"/>
          <w:szCs w:val="28"/>
          <w:lang w:val="uk-UA"/>
        </w:rPr>
        <w:t>с</w:t>
      </w:r>
      <w:r w:rsidR="00B7721C" w:rsidRPr="002D364C">
        <w:rPr>
          <w:bCs/>
          <w:color w:val="000000"/>
          <w:sz w:val="28"/>
          <w:szCs w:val="28"/>
          <w:lang w:val="uk-UA"/>
        </w:rPr>
        <w:t>трес-тестування</w:t>
      </w:r>
      <w:r w:rsidR="00B7721C">
        <w:rPr>
          <w:color w:val="000000"/>
          <w:sz w:val="28"/>
          <w:szCs w:val="28"/>
          <w:lang w:val="uk-UA"/>
        </w:rPr>
        <w:t>,</w:t>
      </w:r>
      <w:r w:rsidR="00B7721C" w:rsidRPr="002D364C">
        <w:rPr>
          <w:color w:val="000000"/>
          <w:sz w:val="28"/>
          <w:szCs w:val="28"/>
          <w:lang w:val="uk-UA"/>
        </w:rPr>
        <w:t xml:space="preserve"> який полягає у визначенні величини неузгодженої позиції, яка наражає банк на </w:t>
      </w:r>
      <w:r w:rsidR="00B7721C" w:rsidRPr="00E83683">
        <w:rPr>
          <w:color w:val="000000"/>
          <w:sz w:val="28"/>
          <w:szCs w:val="28"/>
          <w:lang w:val="uk-UA"/>
        </w:rPr>
        <w:t>ризик та у визначенні шокової величини зміни зовнішнього фактора - валютног</w:t>
      </w:r>
      <w:r>
        <w:rPr>
          <w:color w:val="000000"/>
          <w:sz w:val="28"/>
          <w:szCs w:val="28"/>
          <w:lang w:val="uk-UA"/>
        </w:rPr>
        <w:t>о курсу, процентної ставки тощо;</w:t>
      </w:r>
      <w:r w:rsidR="00B7721C" w:rsidRPr="00E83683">
        <w:rPr>
          <w:color w:val="000000"/>
          <w:sz w:val="28"/>
          <w:szCs w:val="28"/>
          <w:lang w:val="uk-UA"/>
        </w:rPr>
        <w:t xml:space="preserve"> </w:t>
      </w:r>
    </w:p>
    <w:p w:rsidR="00344AA1" w:rsidRDefault="00344AA1" w:rsidP="00B7721C">
      <w:pPr>
        <w:ind w:firstLine="600"/>
        <w:jc w:val="both"/>
        <w:rPr>
          <w:sz w:val="28"/>
          <w:szCs w:val="28"/>
          <w:lang w:val="uk-UA" w:eastAsia="uk-UA"/>
        </w:rPr>
      </w:pPr>
      <w:r w:rsidRPr="00E03CBE">
        <w:rPr>
          <w:sz w:val="28"/>
          <w:szCs w:val="28"/>
          <w:lang w:val="uk-UA" w:eastAsia="uk-UA"/>
        </w:rPr>
        <w:t xml:space="preserve"> виділення </w:t>
      </w:r>
      <w:r w:rsidR="00355A2C">
        <w:rPr>
          <w:sz w:val="28"/>
          <w:szCs w:val="28"/>
          <w:lang w:val="uk-UA" w:eastAsia="uk-UA"/>
        </w:rPr>
        <w:t xml:space="preserve">у </w:t>
      </w:r>
      <w:r w:rsidR="00355A2C" w:rsidRPr="00E03CBE">
        <w:rPr>
          <w:sz w:val="28"/>
          <w:szCs w:val="28"/>
          <w:lang w:val="uk-UA" w:eastAsia="uk-UA"/>
        </w:rPr>
        <w:t>системних комерційних банків</w:t>
      </w:r>
      <w:r w:rsidR="00355A2C">
        <w:rPr>
          <w:sz w:val="28"/>
          <w:szCs w:val="28"/>
          <w:lang w:val="uk-UA" w:eastAsia="uk-UA"/>
        </w:rPr>
        <w:t xml:space="preserve"> нових </w:t>
      </w:r>
      <w:r w:rsidRPr="00E03CBE">
        <w:rPr>
          <w:sz w:val="28"/>
          <w:szCs w:val="28"/>
          <w:lang w:val="uk-UA" w:eastAsia="uk-UA"/>
        </w:rPr>
        <w:t>форм внутрішнього контролю в площині територіальної відокремленості їх підрозділів: виїзного і дистанційного.</w:t>
      </w:r>
    </w:p>
    <w:p w:rsidR="00355A2C" w:rsidRDefault="00355A2C" w:rsidP="00B7721C">
      <w:pPr>
        <w:ind w:firstLine="6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Метою подальших досліджень є надання оцінки стану внутрішнього контролю у комерційних банках України у розрізі їх окремих груп.</w:t>
      </w:r>
    </w:p>
    <w:p w:rsidR="005F5F9B" w:rsidRDefault="005F5F9B" w:rsidP="00B7721C">
      <w:pPr>
        <w:ind w:firstLine="600"/>
        <w:jc w:val="both"/>
        <w:rPr>
          <w:sz w:val="28"/>
          <w:szCs w:val="28"/>
          <w:lang w:val="uk-UA" w:eastAsia="uk-UA"/>
        </w:rPr>
      </w:pPr>
    </w:p>
    <w:p w:rsidR="005F5F9B" w:rsidRPr="00E83683" w:rsidRDefault="005F5F9B" w:rsidP="00B7721C">
      <w:pPr>
        <w:ind w:firstLine="600"/>
        <w:jc w:val="both"/>
        <w:rPr>
          <w:color w:val="000000"/>
          <w:sz w:val="28"/>
          <w:szCs w:val="28"/>
          <w:lang w:val="uk-UA"/>
        </w:rPr>
      </w:pPr>
    </w:p>
    <w:p w:rsidR="00494837" w:rsidRPr="00A56A7A" w:rsidRDefault="00AD06C3" w:rsidP="00AD06C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Література</w:t>
      </w:r>
    </w:p>
    <w:p w:rsidR="00AD06C3" w:rsidRPr="00877BCB" w:rsidRDefault="00AD06C3" w:rsidP="00AD06C3">
      <w:pPr>
        <w:pStyle w:val="2"/>
        <w:keepNext w:val="0"/>
        <w:widowControl w:val="0"/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20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Climbing out of the Credit Crunch. </w:t>
      </w:r>
      <w:r>
        <w:rPr>
          <w:rFonts w:ascii="Times New Roman" w:hAnsi="Times New Roman" w:cs="Times New Roman"/>
          <w:b w:val="0"/>
          <w:i w:val="0"/>
          <w:color w:val="000000"/>
          <w:lang w:val="uk-UA"/>
        </w:rPr>
        <w:t xml:space="preserve">Глобальна фінансова криза очима бухгалтерів [Електронний ресурс] // Фінансист. – Режим доступу: </w:t>
      </w:r>
      <w:r w:rsidRPr="00877BCB">
        <w:rPr>
          <w:rFonts w:ascii="Times New Roman" w:hAnsi="Times New Roman" w:cs="Times New Roman"/>
          <w:b w:val="0"/>
          <w:i w:val="0"/>
          <w:color w:val="000000"/>
        </w:rPr>
        <w:t>&lt;</w:t>
      </w:r>
      <w:hyperlink r:id="rId19" w:history="1">
        <w:r>
          <w:rPr>
            <w:rStyle w:val="a3"/>
            <w:rFonts w:ascii="Times New Roman" w:hAnsi="Times New Roman" w:cs="Times New Roman"/>
            <w:b w:val="0"/>
            <w:i w:val="0"/>
            <w:color w:val="000000"/>
            <w:sz w:val="28"/>
            <w:szCs w:val="28"/>
            <w:lang w:val="uk-UA"/>
          </w:rPr>
          <w:t>http://financist.org.ua/news/3339</w:t>
        </w:r>
      </w:hyperlink>
      <w:r w:rsidRPr="00877BCB">
        <w:rPr>
          <w:rFonts w:ascii="Times New Roman" w:hAnsi="Times New Roman" w:cs="Times New Roman"/>
          <w:b w:val="0"/>
          <w:i w:val="0"/>
          <w:color w:val="000000"/>
        </w:rPr>
        <w:t>&gt;</w:t>
      </w:r>
    </w:p>
    <w:p w:rsidR="00AD06C3" w:rsidRDefault="00AD06C3" w:rsidP="00AD06C3">
      <w:pPr>
        <w:pStyle w:val="Pa1"/>
        <w:widowControl w:val="0"/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Corporate Governance and the Credit Crunch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Style w:val="text121"/>
          <w:rFonts w:ascii="Times New Roman" w:hAnsi="Times New Roman"/>
          <w:sz w:val="28"/>
          <w:szCs w:val="28"/>
          <w:lang w:val="en-US" w:eastAsia="en-US"/>
        </w:rPr>
        <w:t>Electronic resource</w:t>
      </w:r>
      <w:r>
        <w:rPr>
          <w:rFonts w:ascii="Times New Roman" w:hAnsi="Times New Roman"/>
          <w:sz w:val="28"/>
          <w:szCs w:val="28"/>
          <w:lang w:val="en-US"/>
        </w:rPr>
        <w:t>]</w:t>
      </w:r>
      <w:r w:rsidRPr="00877BC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r>
        <w:rPr>
          <w:rStyle w:val="A50"/>
          <w:rFonts w:ascii="Times New Roman" w:hAnsi="Times New Roman" w:cs="Times New Roman"/>
          <w:color w:val="auto"/>
          <w:sz w:val="28"/>
          <w:szCs w:val="28"/>
          <w:lang w:val="en-US"/>
        </w:rPr>
        <w:t>The Association of Chartered Certified Accountants, November 2008. – 20 р.</w:t>
      </w:r>
      <w:r>
        <w:rPr>
          <w:rStyle w:val="A50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>
        <w:rPr>
          <w:rStyle w:val="text121"/>
          <w:rFonts w:ascii="Times New Roman" w:hAnsi="Times New Roman"/>
          <w:sz w:val="28"/>
          <w:szCs w:val="28"/>
          <w:lang w:val="en-US" w:eastAsia="en-US"/>
        </w:rPr>
        <w:t>Mode of access</w:t>
      </w:r>
      <w:r w:rsidRPr="00877BCB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&lt;</w:t>
      </w:r>
      <w:r>
        <w:rPr>
          <w:rFonts w:ascii="Times New Roman" w:hAnsi="Times New Roman"/>
          <w:sz w:val="28"/>
          <w:szCs w:val="28"/>
          <w:lang w:val="uk-UA"/>
        </w:rPr>
        <w:t>http://www.accaglobal.com/pubs/publicinterest/activities/library/ governance/cg_pubs/cg_cc.pdf</w:t>
      </w:r>
      <w:r>
        <w:rPr>
          <w:rFonts w:ascii="Times New Roman" w:hAnsi="Times New Roman"/>
          <w:sz w:val="28"/>
          <w:szCs w:val="28"/>
          <w:lang w:val="en-US"/>
        </w:rPr>
        <w:t>&gt;</w:t>
      </w:r>
    </w:p>
    <w:p w:rsidR="00AD06C3" w:rsidRPr="00877BCB" w:rsidRDefault="00AD06C3" w:rsidP="00AD06C3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>Стратегія розвитку банківської системи України на 2006 - 2010 р</w:t>
      </w:r>
      <w:r>
        <w:rPr>
          <w:sz w:val="28"/>
          <w:szCs w:val="28"/>
        </w:rPr>
        <w:t xml:space="preserve">р. </w:t>
      </w:r>
      <w:r>
        <w:rPr>
          <w:sz w:val="28"/>
          <w:szCs w:val="28"/>
          <w:lang w:val="uk-UA"/>
        </w:rPr>
        <w:t xml:space="preserve">(Проект) [Електронний ресурс]. – Режим доступу: </w:t>
      </w:r>
      <w:r w:rsidRPr="00877BCB">
        <w:rPr>
          <w:sz w:val="28"/>
          <w:szCs w:val="28"/>
        </w:rPr>
        <w:t>&lt;</w:t>
      </w:r>
      <w:r>
        <w:rPr>
          <w:sz w:val="28"/>
          <w:szCs w:val="28"/>
        </w:rPr>
        <w:t>http://www.oldbank.com/docs.php?page=1</w:t>
      </w:r>
      <w:r w:rsidRPr="00877BCB">
        <w:rPr>
          <w:sz w:val="28"/>
          <w:szCs w:val="28"/>
        </w:rPr>
        <w:t>&gt;</w:t>
      </w:r>
    </w:p>
    <w:p w:rsidR="00AD06C3" w:rsidRDefault="00AD06C3" w:rsidP="00AD06C3">
      <w:pPr>
        <w:numPr>
          <w:ilvl w:val="0"/>
          <w:numId w:val="2"/>
        </w:numPr>
        <w:shd w:val="clear" w:color="auto" w:fill="FDFDFD"/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Ткачук, Т. Роль Базельського комітету з банківського нагляду у формуванні ефективної системи корпоративного управління в банках та небанківських </w:t>
      </w:r>
      <w:r>
        <w:rPr>
          <w:color w:val="000000"/>
          <w:sz w:val="28"/>
          <w:szCs w:val="28"/>
          <w:lang w:val="uk-UA"/>
        </w:rPr>
        <w:t xml:space="preserve">фінансових установах України </w:t>
      </w:r>
      <w:r>
        <w:rPr>
          <w:sz w:val="28"/>
          <w:szCs w:val="28"/>
          <w:lang w:val="uk-UA"/>
        </w:rPr>
        <w:t xml:space="preserve">[Електронний ресурс] </w:t>
      </w:r>
      <w:r>
        <w:rPr>
          <w:color w:val="000000"/>
          <w:sz w:val="28"/>
          <w:szCs w:val="28"/>
          <w:lang w:val="uk-UA"/>
        </w:rPr>
        <w:t xml:space="preserve">/ Т. Ткачук // Корпоративне право. – 2008. - №3(23). – Режим доступу:  </w:t>
      </w:r>
      <w:r w:rsidRPr="00877BCB">
        <w:rPr>
          <w:color w:val="000000"/>
          <w:sz w:val="28"/>
          <w:szCs w:val="28"/>
        </w:rPr>
        <w:t>&lt;</w:t>
      </w:r>
      <w:hyperlink r:id="rId2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uk-UA"/>
          </w:rPr>
          <w:t>http://www.yurradnik.com.ua/stride/ur/index.php?m</w:t>
        </w:r>
      </w:hyperlink>
      <w:r>
        <w:rPr>
          <w:color w:val="000000"/>
          <w:sz w:val="28"/>
          <w:szCs w:val="28"/>
          <w:lang w:val="uk-UA"/>
        </w:rPr>
        <w:t>=archive&amp;y=2008&amp;mag=30&amp;art=613</w:t>
      </w:r>
      <w:r w:rsidRPr="00877BCB">
        <w:rPr>
          <w:color w:val="000000"/>
          <w:sz w:val="28"/>
          <w:szCs w:val="28"/>
        </w:rPr>
        <w:t>&gt;</w:t>
      </w:r>
    </w:p>
    <w:p w:rsidR="00AD06C3" w:rsidRPr="004C337C" w:rsidRDefault="00AD06C3" w:rsidP="00AD06C3">
      <w:pPr>
        <w:pStyle w:val="a6"/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rStyle w:val="menu1"/>
          <w:b w:val="0"/>
          <w:smallCaps w:val="0"/>
          <w:sz w:val="28"/>
          <w:szCs w:val="28"/>
        </w:rPr>
      </w:pPr>
      <w:r>
        <w:rPr>
          <w:sz w:val="28"/>
          <w:szCs w:val="28"/>
        </w:rPr>
        <w:t>Косенко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О. </w:t>
      </w:r>
      <w:r>
        <w:rPr>
          <w:sz w:val="28"/>
          <w:szCs w:val="28"/>
          <w:lang w:val="uk-UA"/>
        </w:rPr>
        <w:t xml:space="preserve">Корпоративне управління в банківському секторі [Електронний ресурс] / О. Косенко // Демократична Україна. - </w:t>
      </w:r>
      <w:r>
        <w:rPr>
          <w:rStyle w:val="menu1"/>
          <w:b w:val="0"/>
          <w:sz w:val="28"/>
          <w:szCs w:val="28"/>
          <w:lang w:val="uk-UA"/>
        </w:rPr>
        <w:t>2006. - №8. –</w:t>
      </w:r>
      <w:r>
        <w:rPr>
          <w:rStyle w:val="menu1"/>
          <w:sz w:val="28"/>
          <w:szCs w:val="28"/>
          <w:lang w:val="uk-UA"/>
        </w:rPr>
        <w:t xml:space="preserve"> </w:t>
      </w:r>
      <w:r w:rsidRPr="004C337C">
        <w:rPr>
          <w:rStyle w:val="menu1"/>
          <w:b w:val="0"/>
          <w:smallCaps w:val="0"/>
          <w:sz w:val="28"/>
          <w:szCs w:val="28"/>
          <w:lang w:val="uk-UA"/>
        </w:rPr>
        <w:t>Режим</w:t>
      </w:r>
      <w:r w:rsidRPr="004C337C">
        <w:rPr>
          <w:rStyle w:val="menu1"/>
          <w:smallCaps w:val="0"/>
          <w:sz w:val="28"/>
          <w:szCs w:val="28"/>
          <w:lang w:val="uk-UA"/>
        </w:rPr>
        <w:t xml:space="preserve"> </w:t>
      </w:r>
      <w:r w:rsidRPr="004C337C">
        <w:rPr>
          <w:rStyle w:val="menu1"/>
          <w:b w:val="0"/>
          <w:smallCaps w:val="0"/>
          <w:sz w:val="28"/>
          <w:szCs w:val="28"/>
          <w:lang w:val="uk-UA"/>
        </w:rPr>
        <w:t xml:space="preserve">доступу: </w:t>
      </w:r>
      <w:r w:rsidRPr="004C337C">
        <w:rPr>
          <w:rStyle w:val="menu1"/>
          <w:b w:val="0"/>
          <w:smallCaps w:val="0"/>
          <w:sz w:val="28"/>
          <w:szCs w:val="28"/>
        </w:rPr>
        <w:t>&lt;http://www.dua.com.ua/2006/008/arch/8.shtml&gt;</w:t>
      </w:r>
    </w:p>
    <w:p w:rsidR="00AD06C3" w:rsidRPr="00AD06C3" w:rsidRDefault="00AD06C3" w:rsidP="00AD06C3">
      <w:pPr>
        <w:pStyle w:val="1"/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Швец</w:t>
      </w:r>
      <w:r>
        <w:rPr>
          <w:b w:val="0"/>
          <w:color w:val="000000"/>
          <w:sz w:val="28"/>
          <w:szCs w:val="28"/>
          <w:lang w:val="uk-UA"/>
        </w:rPr>
        <w:t>,</w:t>
      </w:r>
      <w:r>
        <w:rPr>
          <w:b w:val="0"/>
          <w:color w:val="000000"/>
          <w:sz w:val="28"/>
          <w:szCs w:val="28"/>
        </w:rPr>
        <w:t xml:space="preserve"> Н.Р. Внутренний аудит в банке: современные тенденции в </w:t>
      </w:r>
      <w:r w:rsidRPr="00AD06C3">
        <w:rPr>
          <w:b w:val="0"/>
          <w:color w:val="000000"/>
          <w:sz w:val="28"/>
          <w:szCs w:val="28"/>
        </w:rPr>
        <w:t xml:space="preserve">Украине </w:t>
      </w:r>
      <w:r w:rsidRPr="00AD06C3">
        <w:rPr>
          <w:b w:val="0"/>
          <w:sz w:val="28"/>
          <w:szCs w:val="28"/>
          <w:lang w:val="uk-UA"/>
        </w:rPr>
        <w:t>[Електронний ресурс]</w:t>
      </w:r>
      <w:r>
        <w:rPr>
          <w:b w:val="0"/>
          <w:sz w:val="28"/>
          <w:szCs w:val="28"/>
          <w:lang w:val="uk-UA"/>
        </w:rPr>
        <w:t xml:space="preserve"> / Н. Р</w:t>
      </w:r>
      <w:r w:rsidRPr="00AD06C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Швец</w:t>
      </w:r>
      <w:r w:rsidRPr="00AD06C3">
        <w:rPr>
          <w:b w:val="0"/>
          <w:sz w:val="28"/>
          <w:szCs w:val="28"/>
        </w:rPr>
        <w:t xml:space="preserve"> – Режим доступу: &lt;http://books.efaculty.kiev.ua/bank/articles/3/3.htm&gt;</w:t>
      </w:r>
    </w:p>
    <w:p w:rsidR="00AD06C3" w:rsidRDefault="00AD06C3" w:rsidP="00AD06C3">
      <w:pPr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Посилення корпоративного управління банківських установ [Електронний документ] / Базельський комітет з питань банківського нагляду. – Базель, вересень 1999р. – 9 с. – Режим доступу: </w:t>
      </w:r>
      <w:r w:rsidRPr="00877BCB">
        <w:rPr>
          <w:sz w:val="28"/>
          <w:szCs w:val="28"/>
        </w:rPr>
        <w:t>&lt;</w:t>
      </w:r>
      <w:r>
        <w:rPr>
          <w:sz w:val="28"/>
          <w:szCs w:val="28"/>
          <w:lang w:val="uk-UA"/>
        </w:rPr>
        <w:t>http://www.bank.gov.ua/Bank_supervision/Risks/corporate_management.pdf</w:t>
      </w:r>
      <w:r w:rsidRPr="00877BCB">
        <w:rPr>
          <w:sz w:val="28"/>
          <w:szCs w:val="28"/>
        </w:rPr>
        <w:t>&gt;</w:t>
      </w:r>
    </w:p>
    <w:p w:rsidR="00AD06C3" w:rsidRPr="00912444" w:rsidRDefault="00AD06C3" w:rsidP="00AD06C3">
      <w:pPr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sz w:val="28"/>
          <w:szCs w:val="28"/>
          <w:lang w:val="uk-UA"/>
        </w:rPr>
      </w:pPr>
      <w:r w:rsidRPr="007854CE">
        <w:rPr>
          <w:sz w:val="28"/>
          <w:szCs w:val="28"/>
          <w:lang w:val="en-US"/>
        </w:rPr>
        <w:t>Internet</w:t>
      </w:r>
      <w:r w:rsidRPr="007854CE">
        <w:rPr>
          <w:sz w:val="28"/>
          <w:szCs w:val="28"/>
          <w:lang w:val="uk-UA"/>
        </w:rPr>
        <w:t>-о</w:t>
      </w:r>
      <w:r>
        <w:rPr>
          <w:sz w:val="28"/>
          <w:szCs w:val="28"/>
          <w:lang w:val="uk-UA"/>
        </w:rPr>
        <w:t xml:space="preserve">прос по оценке и управлению рисками в коммерческих банках [Електронний документ] </w:t>
      </w:r>
      <w:r>
        <w:rPr>
          <w:iCs/>
          <w:color w:val="000000"/>
          <w:sz w:val="28"/>
          <w:szCs w:val="28"/>
          <w:lang w:val="uk-UA"/>
        </w:rPr>
        <w:t xml:space="preserve">// </w:t>
      </w:r>
      <w:r>
        <w:rPr>
          <w:sz w:val="28"/>
          <w:szCs w:val="28"/>
        </w:rPr>
        <w:t xml:space="preserve">Франклин&amp;Грант. Финансы и аналитика. </w:t>
      </w:r>
      <w:r>
        <w:rPr>
          <w:iCs/>
          <w:color w:val="000000"/>
          <w:sz w:val="28"/>
          <w:szCs w:val="28"/>
          <w:lang w:val="uk-UA"/>
        </w:rPr>
        <w:t>– Режим доступа:</w:t>
      </w:r>
      <w:r>
        <w:rPr>
          <w:sz w:val="28"/>
          <w:szCs w:val="28"/>
          <w:lang w:val="uk-UA"/>
        </w:rPr>
        <w:t xml:space="preserve"> </w:t>
      </w:r>
      <w:r w:rsidRPr="00230EE0">
        <w:rPr>
          <w:color w:val="000000"/>
          <w:sz w:val="28"/>
          <w:szCs w:val="28"/>
          <w:lang w:val="uk-UA"/>
        </w:rPr>
        <w:t>&lt;</w:t>
      </w:r>
      <w:r>
        <w:rPr>
          <w:color w:val="000000"/>
          <w:sz w:val="28"/>
          <w:szCs w:val="28"/>
        </w:rPr>
        <w:t>http</w:t>
      </w:r>
      <w:r w:rsidRPr="007854CE">
        <w:rPr>
          <w:color w:val="000000"/>
          <w:sz w:val="28"/>
          <w:szCs w:val="28"/>
          <w:lang w:val="uk-UA"/>
        </w:rPr>
        <w:t>://</w:t>
      </w:r>
      <w:r>
        <w:rPr>
          <w:color w:val="000000"/>
          <w:sz w:val="28"/>
          <w:szCs w:val="28"/>
        </w:rPr>
        <w:t>www</w:t>
      </w:r>
      <w:r w:rsidRPr="007854CE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>franklin</w:t>
      </w:r>
      <w:r w:rsidRPr="007854CE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>grant</w:t>
      </w:r>
      <w:r w:rsidRPr="007854CE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>ru</w:t>
      </w:r>
      <w:r w:rsidRPr="007854CE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</w:rPr>
        <w:t>ru</w:t>
      </w:r>
      <w:r w:rsidRPr="007854CE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</w:rPr>
        <w:t>poll</w:t>
      </w:r>
      <w:r w:rsidRPr="007854CE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</w:rPr>
        <w:t>block</w:t>
      </w:r>
      <w:r w:rsidRPr="007854CE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</w:rPr>
        <w:t>default</w:t>
      </w:r>
      <w:r w:rsidRPr="007854CE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>aspx</w:t>
      </w:r>
      <w:r w:rsidRPr="007854CE">
        <w:rPr>
          <w:color w:val="000000"/>
          <w:sz w:val="28"/>
          <w:szCs w:val="28"/>
          <w:lang w:val="uk-UA"/>
        </w:rPr>
        <w:t>?</w:t>
      </w:r>
      <w:r>
        <w:rPr>
          <w:color w:val="000000"/>
          <w:sz w:val="28"/>
          <w:szCs w:val="28"/>
        </w:rPr>
        <w:t>n</w:t>
      </w:r>
      <w:r w:rsidRPr="007854CE">
        <w:rPr>
          <w:color w:val="000000"/>
          <w:sz w:val="28"/>
          <w:szCs w:val="28"/>
          <w:lang w:val="uk-UA"/>
        </w:rPr>
        <w:t>=11&amp;</w:t>
      </w:r>
      <w:r>
        <w:rPr>
          <w:color w:val="000000"/>
          <w:sz w:val="28"/>
          <w:szCs w:val="28"/>
        </w:rPr>
        <w:t>o</w:t>
      </w:r>
      <w:r w:rsidRPr="007854CE">
        <w:rPr>
          <w:color w:val="000000"/>
          <w:sz w:val="28"/>
          <w:szCs w:val="28"/>
          <w:lang w:val="uk-UA"/>
        </w:rPr>
        <w:t>=1</w:t>
      </w:r>
      <w:r w:rsidRPr="00230EE0">
        <w:rPr>
          <w:color w:val="000000"/>
          <w:sz w:val="28"/>
          <w:szCs w:val="28"/>
          <w:lang w:val="uk-UA"/>
        </w:rPr>
        <w:t>&gt;</w:t>
      </w:r>
    </w:p>
    <w:p w:rsidR="00AD06C3" w:rsidRPr="00877BCB" w:rsidRDefault="00AD06C3" w:rsidP="00AD06C3">
      <w:pPr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Шэрон</w:t>
      </w:r>
      <w:r>
        <w:rPr>
          <w:iCs/>
          <w:color w:val="000000"/>
          <w:sz w:val="28"/>
          <w:szCs w:val="28"/>
          <w:lang w:val="uk-UA"/>
        </w:rPr>
        <w:t>,</w:t>
      </w:r>
      <w:r>
        <w:rPr>
          <w:iCs/>
          <w:color w:val="000000"/>
          <w:sz w:val="28"/>
          <w:szCs w:val="28"/>
        </w:rPr>
        <w:t xml:space="preserve"> Б. Различие между риск-менеджментом и комплаенсом</w:t>
      </w:r>
      <w:r>
        <w:rPr>
          <w:iCs/>
          <w:color w:val="000000"/>
          <w:sz w:val="28"/>
          <w:szCs w:val="28"/>
          <w:lang w:val="uk-UA"/>
        </w:rPr>
        <w:t xml:space="preserve"> / Б. Ш</w:t>
      </w:r>
      <w:r>
        <w:rPr>
          <w:iCs/>
          <w:color w:val="000000"/>
          <w:sz w:val="28"/>
          <w:szCs w:val="28"/>
        </w:rPr>
        <w:t>эрон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877BCB">
        <w:rPr>
          <w:iCs/>
          <w:color w:val="000000"/>
          <w:sz w:val="28"/>
          <w:szCs w:val="28"/>
        </w:rPr>
        <w:t>[</w:t>
      </w:r>
      <w:r>
        <w:rPr>
          <w:iCs/>
          <w:color w:val="000000"/>
          <w:sz w:val="28"/>
          <w:szCs w:val="28"/>
        </w:rPr>
        <w:t>Электронный ресурс</w:t>
      </w:r>
      <w:r w:rsidRPr="00877BCB">
        <w:rPr>
          <w:iCs/>
          <w:color w:val="000000"/>
          <w:sz w:val="28"/>
          <w:szCs w:val="28"/>
        </w:rPr>
        <w:t>]</w:t>
      </w:r>
      <w:r>
        <w:rPr>
          <w:iCs/>
          <w:color w:val="000000"/>
          <w:sz w:val="28"/>
          <w:szCs w:val="28"/>
          <w:lang w:val="uk-UA"/>
        </w:rPr>
        <w:t xml:space="preserve"> / Б. Ш</w:t>
      </w:r>
      <w:r>
        <w:rPr>
          <w:iCs/>
          <w:color w:val="000000"/>
          <w:sz w:val="28"/>
          <w:szCs w:val="28"/>
        </w:rPr>
        <w:t xml:space="preserve">эрон </w:t>
      </w:r>
      <w:r>
        <w:rPr>
          <w:iCs/>
          <w:color w:val="000000"/>
          <w:sz w:val="28"/>
          <w:szCs w:val="28"/>
          <w:lang w:val="uk-UA"/>
        </w:rPr>
        <w:t xml:space="preserve">// </w:t>
      </w:r>
      <w:r>
        <w:rPr>
          <w:sz w:val="28"/>
          <w:szCs w:val="28"/>
        </w:rPr>
        <w:t xml:space="preserve">Франклин&amp;Грант. Финансы и аналитика. </w:t>
      </w:r>
      <w:r>
        <w:rPr>
          <w:iCs/>
          <w:color w:val="000000"/>
          <w:sz w:val="28"/>
          <w:szCs w:val="28"/>
          <w:lang w:val="uk-UA"/>
        </w:rPr>
        <w:t xml:space="preserve">– Режим доступа: </w:t>
      </w:r>
      <w:r w:rsidRPr="00877BCB">
        <w:rPr>
          <w:iCs/>
          <w:color w:val="000000"/>
          <w:sz w:val="28"/>
          <w:szCs w:val="28"/>
        </w:rPr>
        <w:t>&lt;</w:t>
      </w:r>
      <w:r>
        <w:rPr>
          <w:sz w:val="28"/>
          <w:szCs w:val="28"/>
          <w:lang w:val="uk-UA"/>
        </w:rPr>
        <w:t>http://www.franklin-grant.ru/ru/news2/data/news_03/2007_04%5C20070418_164925_sr.asp</w:t>
      </w:r>
      <w:r w:rsidRPr="00877BCB">
        <w:rPr>
          <w:sz w:val="28"/>
          <w:szCs w:val="28"/>
        </w:rPr>
        <w:t>&gt;</w:t>
      </w:r>
    </w:p>
    <w:p w:rsidR="00143D05" w:rsidRDefault="00143D05" w:rsidP="00143D05">
      <w:pPr>
        <w:pStyle w:val="a6"/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Стефанюк, Б. Концептуальні підходи щодо створення ефективної системи внутрішнього контролю в банку </w:t>
      </w:r>
      <w:r w:rsidRPr="00D4092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40922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 Б. Стефанюк // Вісник НБУ. – 2007. - №4. – С.57-61.</w:t>
      </w:r>
    </w:p>
    <w:p w:rsidR="00AD06C3" w:rsidRDefault="00AD06C3" w:rsidP="00AD06C3">
      <w:pPr>
        <w:pStyle w:val="a6"/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Горячек, І. Регулювання організаційної структури банків як фактор підвищення ефективності банківського нагляду </w:t>
      </w:r>
      <w:r w:rsidRPr="00D4092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40922">
        <w:rPr>
          <w:sz w:val="28"/>
          <w:szCs w:val="28"/>
        </w:rPr>
        <w:t xml:space="preserve">] </w:t>
      </w:r>
      <w:r>
        <w:rPr>
          <w:sz w:val="28"/>
          <w:szCs w:val="28"/>
          <w:lang w:val="uk-UA"/>
        </w:rPr>
        <w:t xml:space="preserve">/ І. Горячек </w:t>
      </w:r>
      <w:r w:rsidRPr="00D40922">
        <w:rPr>
          <w:sz w:val="28"/>
          <w:szCs w:val="28"/>
        </w:rPr>
        <w:t xml:space="preserve">// </w:t>
      </w:r>
      <w:r>
        <w:rPr>
          <w:sz w:val="28"/>
          <w:szCs w:val="28"/>
          <w:lang w:val="uk-UA"/>
        </w:rPr>
        <w:t>Вісник НБУ. – 2003. - №11. – С.52-55.</w:t>
      </w:r>
    </w:p>
    <w:p w:rsidR="00143D05" w:rsidRPr="008F299D" w:rsidRDefault="00143D05" w:rsidP="00143D05">
      <w:pPr>
        <w:pStyle w:val="a6"/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sz w:val="28"/>
          <w:szCs w:val="28"/>
          <w:lang w:val="uk-UA"/>
        </w:rPr>
      </w:pPr>
      <w:r w:rsidRPr="008F299D">
        <w:rPr>
          <w:sz w:val="28"/>
          <w:szCs w:val="28"/>
          <w:lang w:val="uk-UA"/>
        </w:rPr>
        <w:t>Краснова</w:t>
      </w:r>
      <w:r>
        <w:rPr>
          <w:sz w:val="28"/>
          <w:szCs w:val="28"/>
          <w:lang w:val="uk-UA"/>
        </w:rPr>
        <w:t>,</w:t>
      </w:r>
      <w:r w:rsidRPr="008F299D">
        <w:rPr>
          <w:sz w:val="28"/>
          <w:szCs w:val="28"/>
          <w:lang w:val="uk-UA"/>
        </w:rPr>
        <w:t xml:space="preserve"> І. Внутрішній контроль у банку: завдання та організація </w:t>
      </w:r>
      <w:r>
        <w:rPr>
          <w:sz w:val="28"/>
          <w:szCs w:val="28"/>
          <w:lang w:val="uk-UA"/>
        </w:rPr>
        <w:t xml:space="preserve">/ </w:t>
      </w:r>
      <w:r w:rsidRPr="00D4092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40922">
        <w:rPr>
          <w:sz w:val="28"/>
          <w:szCs w:val="28"/>
        </w:rPr>
        <w:t>]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uk-UA"/>
        </w:rPr>
        <w:t xml:space="preserve">І. Краснова </w:t>
      </w:r>
      <w:r w:rsidRPr="008F299D">
        <w:rPr>
          <w:sz w:val="28"/>
          <w:szCs w:val="28"/>
          <w:lang w:val="uk-UA"/>
        </w:rPr>
        <w:t>// Вісник НБУ. – 2007. - №9. – С.40-42.</w:t>
      </w:r>
    </w:p>
    <w:p w:rsidR="00AD06C3" w:rsidRPr="008621D2" w:rsidRDefault="00AD06C3" w:rsidP="00AD06C3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ind w:left="0" w:firstLine="720"/>
        <w:jc w:val="both"/>
        <w:rPr>
          <w:bCs/>
          <w:sz w:val="28"/>
          <w:szCs w:val="28"/>
          <w:lang w:val="uk-UA"/>
        </w:rPr>
      </w:pPr>
      <w:r w:rsidRPr="008621D2">
        <w:rPr>
          <w:sz w:val="28"/>
          <w:szCs w:val="28"/>
          <w:lang w:val="uk-UA"/>
        </w:rPr>
        <w:t xml:space="preserve">Про схвалення Методичних рекомендацій щодо організації та функціонування систем ризик-менеджменту в банках України: Постанова </w:t>
      </w:r>
      <w:r w:rsidRPr="00AD06C3">
        <w:rPr>
          <w:sz w:val="28"/>
          <w:szCs w:val="28"/>
          <w:lang w:val="uk-UA"/>
        </w:rPr>
        <w:t>Правління НБУ №361 від 02.08.2004 р. [Електронний ресурс]. – Режим доступу:</w:t>
      </w:r>
      <w:r w:rsidRPr="00D40922">
        <w:rPr>
          <w:sz w:val="28"/>
          <w:szCs w:val="28"/>
        </w:rPr>
        <w:t xml:space="preserve"> &lt;</w:t>
      </w:r>
      <w:r w:rsidRPr="008621D2">
        <w:rPr>
          <w:sz w:val="28"/>
          <w:szCs w:val="28"/>
          <w:lang w:val="uk-UA"/>
        </w:rPr>
        <w:t>http://zakon.nau.ua/doc/?code=v0361500-04</w:t>
      </w:r>
      <w:r w:rsidRPr="00D40922">
        <w:rPr>
          <w:sz w:val="28"/>
          <w:szCs w:val="28"/>
        </w:rPr>
        <w:t>&gt;</w:t>
      </w:r>
    </w:p>
    <w:p w:rsidR="00AD06C3" w:rsidRDefault="00AD06C3" w:rsidP="00AD06C3">
      <w:pPr>
        <w:pStyle w:val="a6"/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Ковч, Б. Розмежування функцій внутрішнього контролю та внутрішнього аудиту в банках України </w:t>
      </w:r>
      <w:r w:rsidRPr="00D40922">
        <w:rPr>
          <w:sz w:val="28"/>
          <w:szCs w:val="28"/>
          <w:lang w:val="uk-UA"/>
        </w:rPr>
        <w:t xml:space="preserve">[Текст] </w:t>
      </w:r>
      <w:r>
        <w:rPr>
          <w:sz w:val="28"/>
          <w:szCs w:val="28"/>
          <w:lang w:val="uk-UA"/>
        </w:rPr>
        <w:t>/ Б.Ковч, Н.Швець // Вісник НБУ. – 2007. - №2. – С.5-8.</w:t>
      </w:r>
    </w:p>
    <w:p w:rsidR="00AD06C3" w:rsidRPr="00D40922" w:rsidRDefault="00AD06C3" w:rsidP="00AD06C3">
      <w:pPr>
        <w:pStyle w:val="1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20"/>
        <w:jc w:val="both"/>
        <w:rPr>
          <w:b w:val="0"/>
          <w:sz w:val="28"/>
          <w:szCs w:val="28"/>
          <w:lang w:val="uk-UA"/>
        </w:rPr>
      </w:pPr>
      <w:r w:rsidRPr="00230F08">
        <w:rPr>
          <w:b w:val="0"/>
          <w:sz w:val="28"/>
          <w:szCs w:val="28"/>
          <w:lang w:val="uk-UA"/>
        </w:rPr>
        <w:t>Про затвердження Методичних рекомендацій щодо системи управління та розкриття інформації фінансовими установами: Розпорядження Державної комісії з регулювання ринків фінансових послуг України</w:t>
      </w:r>
      <w:r w:rsidRPr="00230F08">
        <w:rPr>
          <w:b w:val="0"/>
          <w:i/>
          <w:sz w:val="28"/>
          <w:szCs w:val="28"/>
          <w:lang w:val="uk-UA"/>
        </w:rPr>
        <w:t xml:space="preserve"> </w:t>
      </w:r>
      <w:r w:rsidRPr="00230F08">
        <w:rPr>
          <w:b w:val="0"/>
          <w:sz w:val="28"/>
          <w:szCs w:val="28"/>
          <w:lang w:val="uk-UA"/>
        </w:rPr>
        <w:t>№ 5207 від 27.12.2005 р. – Режим доступу:</w:t>
      </w:r>
      <w:r w:rsidRPr="00D40922">
        <w:rPr>
          <w:sz w:val="28"/>
          <w:szCs w:val="28"/>
          <w:lang w:val="uk-UA"/>
        </w:rPr>
        <w:t>&lt;</w:t>
      </w:r>
      <w:r w:rsidRPr="00230F08">
        <w:rPr>
          <w:rStyle w:val="HTML"/>
          <w:b w:val="0"/>
          <w:color w:val="auto"/>
          <w:sz w:val="28"/>
          <w:szCs w:val="28"/>
          <w:lang w:val="uk-UA"/>
        </w:rPr>
        <w:t>www.uapravo.net/data2008/base40/ukr40521.htm - 62k</w:t>
      </w:r>
      <w:r w:rsidRPr="00D40922">
        <w:rPr>
          <w:rStyle w:val="HTML"/>
          <w:b w:val="0"/>
          <w:color w:val="auto"/>
          <w:sz w:val="28"/>
          <w:szCs w:val="28"/>
          <w:lang w:val="uk-UA"/>
        </w:rPr>
        <w:t>&gt;</w:t>
      </w:r>
    </w:p>
    <w:p w:rsidR="00AD06C3" w:rsidRPr="008F299D" w:rsidRDefault="00AD06C3" w:rsidP="00AD06C3">
      <w:pPr>
        <w:pStyle w:val="a6"/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sz w:val="28"/>
          <w:szCs w:val="28"/>
          <w:lang w:val="uk-UA"/>
        </w:rPr>
      </w:pPr>
      <w:r w:rsidRPr="008F299D">
        <w:rPr>
          <w:sz w:val="28"/>
          <w:szCs w:val="28"/>
          <w:lang w:val="uk-UA"/>
        </w:rPr>
        <w:t>Романик</w:t>
      </w:r>
      <w:r>
        <w:rPr>
          <w:sz w:val="28"/>
          <w:szCs w:val="28"/>
          <w:lang w:val="uk-UA"/>
        </w:rPr>
        <w:t>,</w:t>
      </w:r>
      <w:r w:rsidRPr="008F299D">
        <w:rPr>
          <w:sz w:val="28"/>
          <w:szCs w:val="28"/>
          <w:lang w:val="uk-UA"/>
        </w:rPr>
        <w:t xml:space="preserve"> М. Внутрішній контроль та аудит у центральному банку </w:t>
      </w:r>
      <w:r w:rsidRPr="00D4092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40922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8F299D">
        <w:rPr>
          <w:sz w:val="28"/>
          <w:szCs w:val="28"/>
          <w:lang w:val="uk-UA"/>
        </w:rPr>
        <w:t>/ М. Романик, О. Мельник // Вісник НБУ. – 2003. - №1. – С.58-61.</w:t>
      </w:r>
    </w:p>
    <w:p w:rsidR="00AD06C3" w:rsidRPr="008621D2" w:rsidRDefault="00AD06C3" w:rsidP="00AD06C3">
      <w:pPr>
        <w:pStyle w:val="aa"/>
        <w:numPr>
          <w:ilvl w:val="0"/>
          <w:numId w:val="2"/>
        </w:numPr>
        <w:tabs>
          <w:tab w:val="clear" w:pos="720"/>
          <w:tab w:val="num" w:pos="36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F299D">
        <w:rPr>
          <w:rStyle w:val="dcom1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Методичні вказівки з інспектування банків "Система оцінки ризиків": Постанова Правління НБУ  </w:t>
      </w:r>
      <w:hyperlink r:id="rId21" w:history="1">
        <w:r w:rsidRPr="008F299D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lang w:val="uk-UA"/>
          </w:rPr>
          <w:t xml:space="preserve">№104 </w:t>
        </w:r>
      </w:hyperlink>
      <w:r w:rsidRPr="008F299D">
        <w:rPr>
          <w:rStyle w:val="dcom1"/>
          <w:rFonts w:ascii="Times New Roman" w:hAnsi="Times New Roman"/>
          <w:i w:val="0"/>
          <w:color w:val="auto"/>
          <w:sz w:val="28"/>
          <w:szCs w:val="28"/>
          <w:lang w:val="uk-UA"/>
        </w:rPr>
        <w:t>від  15.03.2004 р.</w:t>
      </w:r>
      <w:r>
        <w:rPr>
          <w:rStyle w:val="dcom1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8F299D">
        <w:rPr>
          <w:rStyle w:val="dcom1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[Електронний ресурс]. – </w:t>
      </w:r>
      <w:r w:rsidRPr="008621D2">
        <w:rPr>
          <w:rStyle w:val="dcom1"/>
          <w:rFonts w:ascii="Times New Roman" w:hAnsi="Times New Roman"/>
          <w:i w:val="0"/>
          <w:color w:val="auto"/>
          <w:sz w:val="28"/>
          <w:szCs w:val="28"/>
          <w:lang w:val="uk-UA"/>
        </w:rPr>
        <w:t>Режим доступу: &lt;</w:t>
      </w:r>
      <w:r w:rsidRPr="008621D2">
        <w:rPr>
          <w:rFonts w:ascii="Times New Roman" w:hAnsi="Times New Roman"/>
          <w:sz w:val="28"/>
          <w:szCs w:val="28"/>
          <w:lang w:val="uk-UA"/>
        </w:rPr>
        <w:t>http://</w:t>
      </w:r>
      <w:r w:rsidRPr="008621D2">
        <w:rPr>
          <w:rStyle w:val="HTML"/>
          <w:rFonts w:ascii="Times New Roman" w:hAnsi="Times New Roman"/>
          <w:color w:val="auto"/>
          <w:sz w:val="28"/>
          <w:szCs w:val="28"/>
        </w:rPr>
        <w:t>zakon</w:t>
      </w:r>
      <w:r w:rsidRPr="008621D2">
        <w:rPr>
          <w:rStyle w:val="HTML"/>
          <w:rFonts w:ascii="Times New Roman" w:hAnsi="Times New Roman"/>
          <w:color w:val="auto"/>
          <w:sz w:val="28"/>
          <w:szCs w:val="28"/>
          <w:lang w:val="uk-UA"/>
        </w:rPr>
        <w:t>.</w:t>
      </w:r>
      <w:r w:rsidRPr="008621D2">
        <w:rPr>
          <w:rStyle w:val="HTML"/>
          <w:rFonts w:ascii="Times New Roman" w:hAnsi="Times New Roman"/>
          <w:color w:val="auto"/>
          <w:sz w:val="28"/>
          <w:szCs w:val="28"/>
        </w:rPr>
        <w:t>nau</w:t>
      </w:r>
      <w:r w:rsidRPr="008621D2">
        <w:rPr>
          <w:rStyle w:val="HTML"/>
          <w:rFonts w:ascii="Times New Roman" w:hAnsi="Times New Roman"/>
          <w:color w:val="auto"/>
          <w:sz w:val="28"/>
          <w:szCs w:val="28"/>
          <w:lang w:val="uk-UA"/>
        </w:rPr>
        <w:t>.</w:t>
      </w:r>
      <w:r w:rsidRPr="008621D2">
        <w:rPr>
          <w:rStyle w:val="HTML"/>
          <w:rFonts w:ascii="Times New Roman" w:hAnsi="Times New Roman"/>
          <w:color w:val="auto"/>
          <w:sz w:val="28"/>
          <w:szCs w:val="28"/>
        </w:rPr>
        <w:t>ua</w:t>
      </w:r>
      <w:r w:rsidRPr="008621D2">
        <w:rPr>
          <w:rStyle w:val="HTML"/>
          <w:rFonts w:ascii="Times New Roman" w:hAnsi="Times New Roman"/>
          <w:color w:val="auto"/>
          <w:sz w:val="28"/>
          <w:szCs w:val="28"/>
          <w:lang w:val="uk-UA"/>
        </w:rPr>
        <w:t>/</w:t>
      </w:r>
      <w:r w:rsidRPr="008621D2">
        <w:rPr>
          <w:rStyle w:val="HTML"/>
          <w:rFonts w:ascii="Times New Roman" w:hAnsi="Times New Roman"/>
          <w:color w:val="auto"/>
          <w:sz w:val="28"/>
          <w:szCs w:val="28"/>
        </w:rPr>
        <w:t>doc</w:t>
      </w:r>
      <w:r w:rsidRPr="008621D2">
        <w:rPr>
          <w:rStyle w:val="HTML"/>
          <w:rFonts w:ascii="Times New Roman" w:hAnsi="Times New Roman"/>
          <w:color w:val="auto"/>
          <w:sz w:val="28"/>
          <w:szCs w:val="28"/>
          <w:lang w:val="uk-UA"/>
        </w:rPr>
        <w:t>/?</w:t>
      </w:r>
      <w:r w:rsidRPr="008621D2">
        <w:rPr>
          <w:rStyle w:val="HTML"/>
          <w:rFonts w:ascii="Times New Roman" w:hAnsi="Times New Roman"/>
          <w:color w:val="auto"/>
          <w:sz w:val="28"/>
          <w:szCs w:val="28"/>
        </w:rPr>
        <w:t>code</w:t>
      </w:r>
      <w:r w:rsidRPr="008621D2">
        <w:rPr>
          <w:rStyle w:val="HTML"/>
          <w:rFonts w:ascii="Times New Roman" w:hAnsi="Times New Roman"/>
          <w:color w:val="auto"/>
          <w:sz w:val="28"/>
          <w:szCs w:val="28"/>
          <w:lang w:val="uk-UA"/>
        </w:rPr>
        <w:t>=</w:t>
      </w:r>
      <w:r w:rsidRPr="008621D2">
        <w:rPr>
          <w:rStyle w:val="HTML"/>
          <w:rFonts w:ascii="Times New Roman" w:hAnsi="Times New Roman"/>
          <w:color w:val="auto"/>
          <w:sz w:val="28"/>
          <w:szCs w:val="28"/>
        </w:rPr>
        <w:t>v</w:t>
      </w:r>
      <w:r w:rsidRPr="008621D2">
        <w:rPr>
          <w:rStyle w:val="HTML"/>
          <w:rFonts w:ascii="Times New Roman" w:hAnsi="Times New Roman"/>
          <w:color w:val="auto"/>
          <w:sz w:val="28"/>
          <w:szCs w:val="28"/>
          <w:lang w:val="uk-UA"/>
        </w:rPr>
        <w:t>0</w:t>
      </w:r>
      <w:r w:rsidRPr="008621D2">
        <w:rPr>
          <w:rStyle w:val="HTML"/>
          <w:rFonts w:ascii="Times New Roman" w:hAnsi="Times New Roman"/>
          <w:bCs/>
          <w:color w:val="auto"/>
          <w:sz w:val="28"/>
          <w:szCs w:val="28"/>
          <w:lang w:val="uk-UA"/>
        </w:rPr>
        <w:t>104</w:t>
      </w:r>
      <w:r w:rsidRPr="008621D2">
        <w:rPr>
          <w:rStyle w:val="HTML"/>
          <w:rFonts w:ascii="Times New Roman" w:hAnsi="Times New Roman"/>
          <w:color w:val="auto"/>
          <w:sz w:val="28"/>
          <w:szCs w:val="28"/>
          <w:lang w:val="uk-UA"/>
        </w:rPr>
        <w:t>500-04 - 22</w:t>
      </w:r>
      <w:r w:rsidRPr="008621D2">
        <w:rPr>
          <w:rStyle w:val="HTML"/>
          <w:rFonts w:ascii="Times New Roman" w:hAnsi="Times New Roman"/>
          <w:color w:val="auto"/>
          <w:sz w:val="28"/>
          <w:szCs w:val="28"/>
        </w:rPr>
        <w:t>k</w:t>
      </w:r>
      <w:r w:rsidRPr="008621D2">
        <w:rPr>
          <w:rStyle w:val="HTML"/>
          <w:rFonts w:ascii="Times New Roman" w:hAnsi="Times New Roman"/>
          <w:color w:val="auto"/>
          <w:sz w:val="28"/>
          <w:szCs w:val="28"/>
          <w:lang w:val="uk-UA"/>
        </w:rPr>
        <w:t>&gt;</w:t>
      </w:r>
    </w:p>
    <w:p w:rsidR="00AD06C3" w:rsidRPr="00AD06C3" w:rsidRDefault="00AD06C3" w:rsidP="00AD06C3">
      <w:pPr>
        <w:pStyle w:val="a6"/>
        <w:numPr>
          <w:ilvl w:val="0"/>
          <w:numId w:val="2"/>
        </w:numPr>
        <w:tabs>
          <w:tab w:val="clear" w:pos="720"/>
          <w:tab w:val="num" w:pos="360"/>
          <w:tab w:val="left" w:pos="1080"/>
        </w:tabs>
        <w:ind w:left="0" w:firstLine="720"/>
        <w:jc w:val="both"/>
        <w:rPr>
          <w:sz w:val="28"/>
          <w:szCs w:val="28"/>
        </w:rPr>
      </w:pPr>
      <w:r w:rsidRPr="00AC4216">
        <w:rPr>
          <w:sz w:val="28"/>
          <w:szCs w:val="28"/>
        </w:rPr>
        <w:t>Кротюк</w:t>
      </w:r>
      <w:r>
        <w:rPr>
          <w:sz w:val="28"/>
          <w:szCs w:val="28"/>
        </w:rPr>
        <w:t>,</w:t>
      </w:r>
      <w:r w:rsidRPr="00AC4216">
        <w:rPr>
          <w:sz w:val="28"/>
          <w:szCs w:val="28"/>
        </w:rPr>
        <w:t xml:space="preserve"> В. </w:t>
      </w:r>
      <w:r w:rsidRPr="00AC4216">
        <w:rPr>
          <w:sz w:val="28"/>
          <w:szCs w:val="28"/>
          <w:lang w:val="uk-UA"/>
        </w:rPr>
        <w:t xml:space="preserve">Базель II: контроль з боку органну нагляду та ринкова дисципліна </w:t>
      </w:r>
      <w:r w:rsidRPr="00AD06C3">
        <w:rPr>
          <w:sz w:val="28"/>
          <w:szCs w:val="28"/>
          <w:lang w:val="uk-UA"/>
        </w:rPr>
        <w:t xml:space="preserve">[Текст]  / В. Кротюк, О. Куценко  // Вісник НБУ. – 2007. - №5. – С. 3-8. </w:t>
      </w:r>
    </w:p>
    <w:p w:rsidR="004A0D2A" w:rsidRDefault="00AD06C3" w:rsidP="00AD06C3">
      <w:pPr>
        <w:pStyle w:val="a6"/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sz w:val="28"/>
          <w:szCs w:val="28"/>
          <w:lang w:val="uk-UA"/>
        </w:rPr>
      </w:pPr>
      <w:r w:rsidRPr="00AD06C3">
        <w:rPr>
          <w:sz w:val="28"/>
          <w:szCs w:val="28"/>
          <w:lang w:val="uk-UA"/>
        </w:rPr>
        <w:lastRenderedPageBreak/>
        <w:t>Чабанова</w:t>
      </w:r>
      <w:r>
        <w:rPr>
          <w:sz w:val="28"/>
          <w:szCs w:val="28"/>
          <w:lang w:val="uk-UA"/>
        </w:rPr>
        <w:t>,</w:t>
      </w:r>
      <w:r w:rsidRPr="00AD06C3">
        <w:rPr>
          <w:sz w:val="28"/>
          <w:szCs w:val="28"/>
          <w:lang w:val="uk-UA"/>
        </w:rPr>
        <w:t xml:space="preserve"> Н. Дистанційний аудит як складова внутрішнього аудиту банку </w:t>
      </w:r>
      <w:r w:rsidRPr="00334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34D21">
        <w:rPr>
          <w:sz w:val="28"/>
          <w:szCs w:val="28"/>
        </w:rPr>
        <w:t>]</w:t>
      </w:r>
      <w:r>
        <w:rPr>
          <w:sz w:val="28"/>
          <w:szCs w:val="28"/>
        </w:rPr>
        <w:t xml:space="preserve"> / Н. Чабанова </w:t>
      </w:r>
      <w:r w:rsidRPr="00AD06C3">
        <w:rPr>
          <w:sz w:val="28"/>
          <w:szCs w:val="28"/>
          <w:lang w:val="uk-UA"/>
        </w:rPr>
        <w:t>// Вісник НБУ. – 2007. - №2. – С.19-21.</w:t>
      </w:r>
    </w:p>
    <w:p w:rsidR="004A0D2A" w:rsidRPr="00C919EA" w:rsidRDefault="004A0D2A" w:rsidP="004A0D2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C919EA" w:rsidRPr="00C919EA">
        <w:rPr>
          <w:sz w:val="28"/>
          <w:szCs w:val="28"/>
        </w:rPr>
        <w:lastRenderedPageBreak/>
        <w:t>Деева Н. Э.</w:t>
      </w:r>
    </w:p>
    <w:p w:rsidR="004A0D2A" w:rsidRPr="00C919EA" w:rsidRDefault="004A0D2A" w:rsidP="004A0D2A">
      <w:pPr>
        <w:pStyle w:val="a5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A0D2A" w:rsidRPr="00C919EA" w:rsidRDefault="00C919EA" w:rsidP="004A0D2A">
      <w:pPr>
        <w:pStyle w:val="a5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C919EA">
        <w:rPr>
          <w:b/>
          <w:caps/>
          <w:sz w:val="28"/>
          <w:szCs w:val="28"/>
        </w:rPr>
        <w:t>Внутренний контроль В системе рисК-Менеджмента коммерческого банка</w:t>
      </w:r>
    </w:p>
    <w:p w:rsidR="004A0D2A" w:rsidRPr="00C919EA" w:rsidRDefault="004A0D2A" w:rsidP="004A0D2A">
      <w:pPr>
        <w:pStyle w:val="a5"/>
        <w:spacing w:before="0" w:beforeAutospacing="0" w:after="0" w:afterAutospacing="0"/>
        <w:jc w:val="center"/>
        <w:rPr>
          <w:b/>
          <w:i/>
          <w:caps/>
          <w:sz w:val="28"/>
          <w:szCs w:val="28"/>
        </w:rPr>
      </w:pPr>
    </w:p>
    <w:p w:rsidR="004A0D2A" w:rsidRPr="00C919EA" w:rsidRDefault="00C919EA" w:rsidP="004A0D2A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C919EA">
        <w:rPr>
          <w:i/>
          <w:sz w:val="28"/>
          <w:szCs w:val="28"/>
        </w:rPr>
        <w:tab/>
        <w:t>Определены особенности внутреннего контроля в коммерческих банках, раскрыта его сущность в соответствии с зарубежной и отечественной практикой. Исследована диалектика взаимосвязи внутреннего контроля, внутреннего аудита, риск-менеджмента, уточнены их дефиниции относительно банковской деятельности. Обоснованы направления реформирования внутреннего контроля в контексте внедрения надзора НБУ на основе оценки рисков и стандартов Базель-II.</w:t>
      </w:r>
    </w:p>
    <w:p w:rsidR="004A0D2A" w:rsidRPr="00C919EA" w:rsidRDefault="00C919EA" w:rsidP="004A0D2A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919EA">
        <w:rPr>
          <w:b/>
          <w:i/>
          <w:caps/>
          <w:sz w:val="28"/>
          <w:szCs w:val="28"/>
        </w:rPr>
        <w:tab/>
        <w:t>К</w:t>
      </w:r>
      <w:r w:rsidRPr="00C919EA">
        <w:rPr>
          <w:b/>
          <w:i/>
          <w:sz w:val="28"/>
          <w:szCs w:val="28"/>
        </w:rPr>
        <w:t>лючевые</w:t>
      </w:r>
      <w:r w:rsidRPr="00C919EA">
        <w:rPr>
          <w:b/>
          <w:i/>
          <w:caps/>
          <w:sz w:val="28"/>
          <w:szCs w:val="28"/>
        </w:rPr>
        <w:t xml:space="preserve"> </w:t>
      </w:r>
      <w:r w:rsidRPr="00C919EA">
        <w:rPr>
          <w:b/>
          <w:i/>
          <w:sz w:val="28"/>
          <w:szCs w:val="28"/>
        </w:rPr>
        <w:t>слова: внутренний контроль, коммерческий банк, система, риск-менеджмент, аудит, надзор</w:t>
      </w:r>
    </w:p>
    <w:p w:rsidR="00494837" w:rsidRPr="00C919EA" w:rsidRDefault="00494837" w:rsidP="004A0D2A">
      <w:pPr>
        <w:pStyle w:val="a6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494837" w:rsidRPr="00C919EA" w:rsidSect="00A7269B">
      <w:headerReference w:type="defaul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0A6" w:rsidRDefault="00A920A6">
      <w:r>
        <w:separator/>
      </w:r>
    </w:p>
  </w:endnote>
  <w:endnote w:type="continuationSeparator" w:id="1">
    <w:p w:rsidR="00A920A6" w:rsidRDefault="00A92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 Gothic M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0A6" w:rsidRDefault="00A920A6">
      <w:r>
        <w:separator/>
      </w:r>
    </w:p>
  </w:footnote>
  <w:footnote w:type="continuationSeparator" w:id="1">
    <w:p w:rsidR="00A920A6" w:rsidRDefault="00A92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22" w:rsidRPr="00D40922" w:rsidRDefault="00D40922" w:rsidP="00D40922">
    <w:pPr>
      <w:pStyle w:val="ab"/>
      <w:jc w:val="both"/>
      <w:rPr>
        <w:sz w:val="20"/>
        <w:szCs w:val="20"/>
      </w:rPr>
    </w:pPr>
    <w:r w:rsidRPr="00D40922">
      <w:rPr>
        <w:iCs/>
        <w:sz w:val="20"/>
        <w:szCs w:val="20"/>
        <w:lang w:val="uk-UA"/>
      </w:rPr>
      <w:t>Дєєва Н.Е.</w:t>
    </w:r>
    <w:r w:rsidRPr="00D40922">
      <w:rPr>
        <w:sz w:val="20"/>
        <w:szCs w:val="20"/>
        <w:lang w:val="uk-UA"/>
      </w:rPr>
      <w:t xml:space="preserve"> Внутрішній контроль у системі ризик-менеджменту комерційного банку / Н.Е. </w:t>
    </w:r>
    <w:r w:rsidRPr="00D40922">
      <w:rPr>
        <w:iCs/>
        <w:sz w:val="20"/>
        <w:szCs w:val="20"/>
        <w:lang w:val="uk-UA"/>
      </w:rPr>
      <w:t>Дєєва</w:t>
    </w:r>
    <w:r w:rsidRPr="00D40922">
      <w:rPr>
        <w:sz w:val="20"/>
        <w:szCs w:val="20"/>
        <w:lang w:val="uk-UA"/>
      </w:rPr>
      <w:t xml:space="preserve"> // Збірник наукових праць Черкаського державного технологічного університету. Сер.: Економічні науки. – Черкаси: ЧДТУ, 2009. – Вип. 23, ч.2. – С.86-91</w:t>
    </w:r>
  </w:p>
  <w:p w:rsidR="00D40922" w:rsidRDefault="00D4092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488"/>
    <w:multiLevelType w:val="hybridMultilevel"/>
    <w:tmpl w:val="196CA688"/>
    <w:lvl w:ilvl="0" w:tplc="C974F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4C56FA"/>
    <w:multiLevelType w:val="hybridMultilevel"/>
    <w:tmpl w:val="D6A88C88"/>
    <w:lvl w:ilvl="0" w:tplc="C974F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A2"/>
    <w:rsid w:val="00003D7C"/>
    <w:rsid w:val="00067492"/>
    <w:rsid w:val="000868E5"/>
    <w:rsid w:val="000C2DC4"/>
    <w:rsid w:val="00107181"/>
    <w:rsid w:val="00122CD0"/>
    <w:rsid w:val="00122D13"/>
    <w:rsid w:val="001266F6"/>
    <w:rsid w:val="00143D05"/>
    <w:rsid w:val="00165870"/>
    <w:rsid w:val="001713F5"/>
    <w:rsid w:val="00230EE0"/>
    <w:rsid w:val="00230F08"/>
    <w:rsid w:val="00235613"/>
    <w:rsid w:val="00243707"/>
    <w:rsid w:val="00243FCD"/>
    <w:rsid w:val="00251FB1"/>
    <w:rsid w:val="00265280"/>
    <w:rsid w:val="00285335"/>
    <w:rsid w:val="00287DBB"/>
    <w:rsid w:val="002A2BEF"/>
    <w:rsid w:val="002B5BE2"/>
    <w:rsid w:val="002D0842"/>
    <w:rsid w:val="002D6299"/>
    <w:rsid w:val="002E5DEF"/>
    <w:rsid w:val="003048A6"/>
    <w:rsid w:val="00334D21"/>
    <w:rsid w:val="00335B99"/>
    <w:rsid w:val="00344AA1"/>
    <w:rsid w:val="00355A2C"/>
    <w:rsid w:val="00370A21"/>
    <w:rsid w:val="00480D37"/>
    <w:rsid w:val="00494837"/>
    <w:rsid w:val="004952A2"/>
    <w:rsid w:val="004A0D2A"/>
    <w:rsid w:val="004A3C6F"/>
    <w:rsid w:val="004A402E"/>
    <w:rsid w:val="004C337C"/>
    <w:rsid w:val="004C545D"/>
    <w:rsid w:val="004D27A2"/>
    <w:rsid w:val="004D6900"/>
    <w:rsid w:val="004E0886"/>
    <w:rsid w:val="005142A6"/>
    <w:rsid w:val="00530DF7"/>
    <w:rsid w:val="00547E76"/>
    <w:rsid w:val="005534CD"/>
    <w:rsid w:val="005F5F9B"/>
    <w:rsid w:val="0063510E"/>
    <w:rsid w:val="00640EF0"/>
    <w:rsid w:val="00640FFE"/>
    <w:rsid w:val="00691586"/>
    <w:rsid w:val="006C14B9"/>
    <w:rsid w:val="006D5C24"/>
    <w:rsid w:val="0073572F"/>
    <w:rsid w:val="007736BD"/>
    <w:rsid w:val="007854CE"/>
    <w:rsid w:val="007B19E0"/>
    <w:rsid w:val="007B4BC0"/>
    <w:rsid w:val="007B5BFF"/>
    <w:rsid w:val="007D14D6"/>
    <w:rsid w:val="00806238"/>
    <w:rsid w:val="00833FF3"/>
    <w:rsid w:val="00853C0C"/>
    <w:rsid w:val="008558E6"/>
    <w:rsid w:val="008621D2"/>
    <w:rsid w:val="00862F4F"/>
    <w:rsid w:val="00877BCB"/>
    <w:rsid w:val="008A2EB6"/>
    <w:rsid w:val="008F299D"/>
    <w:rsid w:val="008F7572"/>
    <w:rsid w:val="00903AB6"/>
    <w:rsid w:val="00912444"/>
    <w:rsid w:val="0093257D"/>
    <w:rsid w:val="00993CC2"/>
    <w:rsid w:val="009E728D"/>
    <w:rsid w:val="009F250F"/>
    <w:rsid w:val="00A108C3"/>
    <w:rsid w:val="00A16473"/>
    <w:rsid w:val="00A445CD"/>
    <w:rsid w:val="00A56A7A"/>
    <w:rsid w:val="00A7269B"/>
    <w:rsid w:val="00A920A6"/>
    <w:rsid w:val="00AC193E"/>
    <w:rsid w:val="00AD06C3"/>
    <w:rsid w:val="00AD2097"/>
    <w:rsid w:val="00B7721C"/>
    <w:rsid w:val="00B976D3"/>
    <w:rsid w:val="00BD0136"/>
    <w:rsid w:val="00BF64A9"/>
    <w:rsid w:val="00C127A1"/>
    <w:rsid w:val="00C15266"/>
    <w:rsid w:val="00C44C57"/>
    <w:rsid w:val="00C508DE"/>
    <w:rsid w:val="00C919EA"/>
    <w:rsid w:val="00CC31C0"/>
    <w:rsid w:val="00CF10F9"/>
    <w:rsid w:val="00CF1C59"/>
    <w:rsid w:val="00D31F13"/>
    <w:rsid w:val="00D40922"/>
    <w:rsid w:val="00D42D9A"/>
    <w:rsid w:val="00D61F76"/>
    <w:rsid w:val="00DB2E3B"/>
    <w:rsid w:val="00E03CBE"/>
    <w:rsid w:val="00EE7532"/>
    <w:rsid w:val="00EF0841"/>
    <w:rsid w:val="00F164A7"/>
    <w:rsid w:val="00F16D70"/>
    <w:rsid w:val="00F23A65"/>
    <w:rsid w:val="00F42986"/>
    <w:rsid w:val="00F80684"/>
    <w:rsid w:val="00FA0A31"/>
    <w:rsid w:val="00FA6F01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rFonts w:ascii="Arial" w:hAnsi="Arial" w:cs="Arial" w:hint="default"/>
      <w:strike w:val="0"/>
      <w:dstrike w:val="0"/>
      <w:color w:val="00309C"/>
      <w:sz w:val="24"/>
      <w:szCs w:val="24"/>
      <w:u w:val="none"/>
      <w:effect w:val="none"/>
    </w:rPr>
  </w:style>
  <w:style w:type="character" w:styleId="a4">
    <w:name w:val="FollowedHyperlink"/>
    <w:basedOn w:val="a0"/>
    <w:rPr>
      <w:color w:val="800080"/>
      <w:u w:val="single"/>
    </w:rPr>
  </w:style>
  <w:style w:type="character" w:styleId="HTML">
    <w:name w:val="HTML Cite"/>
    <w:basedOn w:val="a0"/>
    <w:rPr>
      <w:i w:val="0"/>
      <w:iCs w:val="0"/>
      <w:color w:val="008000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footnote text"/>
    <w:basedOn w:val="a"/>
    <w:semiHidden/>
    <w:rPr>
      <w:sz w:val="20"/>
      <w:szCs w:val="20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181" w:lineRule="atLeast"/>
    </w:pPr>
    <w:rPr>
      <w:rFonts w:ascii="News Gothic MT Std" w:hAnsi="News Gothic MT Std"/>
    </w:rPr>
  </w:style>
  <w:style w:type="character" w:styleId="a7">
    <w:name w:val="footnote reference"/>
    <w:basedOn w:val="a0"/>
    <w:semiHidden/>
    <w:rPr>
      <w:vertAlign w:val="superscript"/>
    </w:rPr>
  </w:style>
  <w:style w:type="character" w:customStyle="1" w:styleId="linetext1">
    <w:name w:val="linetext1"/>
    <w:basedOn w:val="a0"/>
    <w:rPr>
      <w:rFonts w:ascii="Arial" w:hAnsi="Arial" w:cs="Arial" w:hint="default"/>
      <w:b/>
      <w:bCs/>
      <w:color w:val="000000"/>
      <w:sz w:val="16"/>
      <w:szCs w:val="16"/>
      <w:shd w:val="clear" w:color="auto" w:fill="FFFFFF"/>
    </w:rPr>
  </w:style>
  <w:style w:type="character" w:customStyle="1" w:styleId="menu1">
    <w:name w:val="menu1"/>
    <w:basedOn w:val="a0"/>
    <w:rPr>
      <w:b/>
      <w:bCs/>
      <w:smallCaps/>
      <w:sz w:val="21"/>
      <w:szCs w:val="21"/>
    </w:rPr>
  </w:style>
  <w:style w:type="character" w:customStyle="1" w:styleId="A50">
    <w:name w:val="A5"/>
    <w:rPr>
      <w:rFonts w:ascii="News Gothic MT Std" w:hAnsi="News Gothic MT Std" w:cs="News Gothic MT Std" w:hint="default"/>
      <w:color w:val="FFFFFF"/>
      <w:sz w:val="16"/>
      <w:szCs w:val="16"/>
    </w:rPr>
  </w:style>
  <w:style w:type="character" w:customStyle="1" w:styleId="text121">
    <w:name w:val="text121"/>
    <w:basedOn w:val="a0"/>
    <w:rPr>
      <w:rFonts w:ascii="Verdana" w:hAnsi="Verdana" w:hint="default"/>
      <w:strike w:val="0"/>
      <w:dstrike w:val="0"/>
      <w:sz w:val="18"/>
      <w:szCs w:val="18"/>
      <w:u w:val="none"/>
      <w:effect w:val="none"/>
    </w:rPr>
  </w:style>
  <w:style w:type="character" w:customStyle="1" w:styleId="dcom1">
    <w:name w:val="d_com1"/>
    <w:basedOn w:val="a0"/>
    <w:rPr>
      <w:i/>
      <w:iCs/>
      <w:color w:val="6F0000"/>
    </w:rPr>
  </w:style>
  <w:style w:type="table" w:styleId="a8">
    <w:name w:val="Table Contemporary"/>
    <w:basedOn w:val="a1"/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rsid w:val="008F299D"/>
    <w:rPr>
      <w:rFonts w:ascii="Courier New" w:hAnsi="Courier New"/>
      <w:sz w:val="20"/>
    </w:rPr>
  </w:style>
  <w:style w:type="character" w:customStyle="1" w:styleId="cntsl1">
    <w:name w:val="cnt_sl1"/>
    <w:basedOn w:val="a0"/>
    <w:rsid w:val="00A445CD"/>
    <w:rPr>
      <w:shd w:val="clear" w:color="auto" w:fill="EBCC8B"/>
    </w:rPr>
  </w:style>
  <w:style w:type="paragraph" w:styleId="ab">
    <w:name w:val="header"/>
    <w:basedOn w:val="a"/>
    <w:link w:val="ac"/>
    <w:uiPriority w:val="99"/>
    <w:rsid w:val="00D409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0922"/>
    <w:rPr>
      <w:sz w:val="24"/>
      <w:szCs w:val="24"/>
    </w:rPr>
  </w:style>
  <w:style w:type="paragraph" w:styleId="ad">
    <w:name w:val="footer"/>
    <w:basedOn w:val="a"/>
    <w:link w:val="ae"/>
    <w:rsid w:val="00D409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0922"/>
    <w:rPr>
      <w:sz w:val="24"/>
      <w:szCs w:val="24"/>
    </w:rPr>
  </w:style>
  <w:style w:type="paragraph" w:styleId="af">
    <w:name w:val="Balloon Text"/>
    <w:basedOn w:val="a"/>
    <w:link w:val="af0"/>
    <w:rsid w:val="00D409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40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74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2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1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7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3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19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44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55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6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2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3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9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53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09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7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06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4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52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2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52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51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aglobal.com/pubs/publicinterest/activities/library/governance/cg_pubs/cg_cc.pdf" TargetMode="External"/><Relationship Id="rId13" Type="http://schemas.openxmlformats.org/officeDocument/2006/relationships/hyperlink" Target="http://zakon.nau.ua/doc/?code=z1055-01" TargetMode="External"/><Relationship Id="rId18" Type="http://schemas.openxmlformats.org/officeDocument/2006/relationships/hyperlink" Target="http://zakon.nau.ua/doc/?code=v0361500-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.nau.ua/doc/?code=v0104500-04" TargetMode="External"/><Relationship Id="rId7" Type="http://schemas.openxmlformats.org/officeDocument/2006/relationships/hyperlink" Target="http://www.lib.academy.sumy.ua/BiblList.Asp?WhatAction=RefList&amp;Pos=1&amp;ResCount=20&amp;SearchStr=657.6&amp;RefType=UdkList&amp;RefValue=1058&amp;BaseType=BookList" TargetMode="External"/><Relationship Id="rId12" Type="http://schemas.openxmlformats.org/officeDocument/2006/relationships/image" Target="http://www.franklin-grant.ru/ru/poll_block/_.gif" TargetMode="External"/><Relationship Id="rId17" Type="http://schemas.openxmlformats.org/officeDocument/2006/relationships/hyperlink" Target="http://zakon.nau.ua/doc/?code=v4660486-05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.nau.ua/doc/?code=v0098500-07" TargetMode="External"/><Relationship Id="rId20" Type="http://schemas.openxmlformats.org/officeDocument/2006/relationships/hyperlink" Target="http://www.yurradnik.com.ua/stride/ur/index.php?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zakon.nau.ua/doc/?code=1347-2008-&#1088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A4%D0%B8%D0%BD%D0%B0%D0%BD%D1%81%D0%BE%D0%B2%D1%8B%D0%B9_%D1%80%D1%8B%D0%BD%D0%BE%D0%BA" TargetMode="External"/><Relationship Id="rId19" Type="http://schemas.openxmlformats.org/officeDocument/2006/relationships/hyperlink" Target="http://financist.org.ua/news/3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0%BD%D0%B3%D0%BB%D0%B8%D0%B9%D1%81%D0%BA%D0%B8%D0%B9_%D1%8F%D0%B7%D1%8B%D0%BA" TargetMode="External"/><Relationship Id="rId14" Type="http://schemas.openxmlformats.org/officeDocument/2006/relationships/hyperlink" Target="http://zakon.nau.ua/doc/?code=158-2005-&#1088;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4355</Words>
  <Characters>24830</Characters>
  <Application>Microsoft Office Word</Application>
  <DocSecurity>0</DocSecurity>
  <Lines>206</Lines>
  <Paragraphs>58</Paragraphs>
  <ScaleCrop>false</ScaleCrop>
  <Company>Reanimator Extreme Edition</Company>
  <LinksUpToDate>false</LinksUpToDate>
  <CharactersWithSpaces>29127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Таким образом, можно сделать вывод, что современная мировая практика предусматривает для внутреннего аудита несравненно высший статус и значительно более широкие функции, чем он их имеет в украинских банках сегодня</dc:title>
  <dc:creator>DNE</dc:creator>
  <cp:lastModifiedBy>acer</cp:lastModifiedBy>
  <cp:revision>2</cp:revision>
  <dcterms:created xsi:type="dcterms:W3CDTF">2013-04-23T11:16:00Z</dcterms:created>
  <dcterms:modified xsi:type="dcterms:W3CDTF">2013-04-23T11:16:00Z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RusUkrBZ</vt:lpwstr>
  </property>
</Properties>
</file>