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9" w:rsidRPr="00211222" w:rsidRDefault="00B74D39" w:rsidP="00B74D39">
      <w:pPr>
        <w:pStyle w:val="2"/>
        <w:spacing w:after="0" w:line="240" w:lineRule="auto"/>
        <w:ind w:left="0"/>
        <w:rPr>
          <w:sz w:val="28"/>
          <w:szCs w:val="28"/>
        </w:rPr>
      </w:pPr>
      <w:r w:rsidRPr="00211222">
        <w:rPr>
          <w:sz w:val="28"/>
          <w:szCs w:val="28"/>
        </w:rPr>
        <w:t>УДК 621.357.7</w:t>
      </w:r>
    </w:p>
    <w:p w:rsidR="00B74D39" w:rsidRPr="00211222" w:rsidRDefault="00B74D39" w:rsidP="00B74D39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B74D39" w:rsidRPr="00211222" w:rsidRDefault="00B74D39" w:rsidP="00B74D39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  <w:r w:rsidRPr="00211222">
        <w:rPr>
          <w:b/>
          <w:bCs/>
          <w:sz w:val="28"/>
          <w:szCs w:val="28"/>
        </w:rPr>
        <w:t xml:space="preserve">ВОЗМОЖНОСТИ ПОВЫШЕНИЯ СКОРОСТИ ЭЛЕКТРООСАЖДЕНИЯ НИКЕЛЕВЫХ ПОКРЫТИЙ ИЗ ЭЛЕКТРОЛИТОВ, СОДЕРЖАЩИХ </w:t>
      </w:r>
    </w:p>
    <w:p w:rsidR="00B74D39" w:rsidRPr="00211222" w:rsidRDefault="00B74D39" w:rsidP="00B74D39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  <w:r w:rsidRPr="00211222">
        <w:rPr>
          <w:b/>
          <w:bCs/>
          <w:sz w:val="28"/>
          <w:szCs w:val="28"/>
        </w:rPr>
        <w:t>НАНОЧАСТИЦЫ СОЕДИНЕНИЙ ЭЛЕКТРООСАЖДАЕМОГО МЕТАЛЛА</w:t>
      </w:r>
    </w:p>
    <w:p w:rsidR="00B74D39" w:rsidRPr="00211222" w:rsidRDefault="00B74D39" w:rsidP="00B74D39">
      <w:pPr>
        <w:pStyle w:val="2"/>
        <w:spacing w:after="0" w:line="240" w:lineRule="auto"/>
        <w:ind w:left="0"/>
        <w:rPr>
          <w:sz w:val="28"/>
          <w:szCs w:val="28"/>
        </w:rPr>
      </w:pPr>
    </w:p>
    <w:p w:rsidR="00B74D39" w:rsidRDefault="00B74D39" w:rsidP="00B74D39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 К.В., студентка; </w:t>
      </w:r>
      <w:r>
        <w:rPr>
          <w:rFonts w:ascii="Times New Roman" w:hAnsi="Times New Roman" w:cs="Times New Roman"/>
          <w:b/>
          <w:bCs/>
          <w:sz w:val="28"/>
          <w:szCs w:val="28"/>
        </w:rPr>
        <w:t>Курнакова Н.Ю., аспирант</w:t>
      </w:r>
      <w:r w:rsidRPr="00F9510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74D39" w:rsidRPr="00211222" w:rsidRDefault="00B74D39" w:rsidP="00B74D39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>проф., д.т.н.</w:t>
      </w:r>
    </w:p>
    <w:p w:rsidR="00B74D39" w:rsidRPr="00211222" w:rsidRDefault="00B74D39" w:rsidP="00B74D39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211222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B74D39" w:rsidRPr="00211222" w:rsidRDefault="00B74D39" w:rsidP="00B74D39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211222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B74D39" w:rsidRPr="00211222" w:rsidRDefault="00B74D39" w:rsidP="00B74D39">
      <w:pPr>
        <w:rPr>
          <w:sz w:val="28"/>
          <w:szCs w:val="28"/>
        </w:rPr>
      </w:pPr>
    </w:p>
    <w:p w:rsidR="00B74D39" w:rsidRPr="00211222" w:rsidRDefault="00B74D39" w:rsidP="00B74D39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В последние годы разработан и нашел практическое применение новый способ интенсификации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электроосаждения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металлов и сплавов из электролитов, в которых восстановление протекает одновременно из простых </w:t>
      </w:r>
      <w:proofErr w:type="gramStart"/>
      <w:r w:rsidRPr="00211222">
        <w:rPr>
          <w:rFonts w:ascii="Times New Roman" w:hAnsi="Times New Roman" w:cs="Times New Roman"/>
          <w:lang w:val="ru-RU"/>
        </w:rPr>
        <w:t>и(</w:t>
      </w:r>
      <w:proofErr w:type="gramEnd"/>
      <w:r w:rsidRPr="00211222">
        <w:rPr>
          <w:rFonts w:ascii="Times New Roman" w:hAnsi="Times New Roman" w:cs="Times New Roman"/>
          <w:lang w:val="ru-RU"/>
        </w:rPr>
        <w:t xml:space="preserve">или) комплексных ионов, а также </w:t>
      </w:r>
      <w:proofErr w:type="spellStart"/>
      <w:r w:rsidRPr="00211222">
        <w:rPr>
          <w:rFonts w:ascii="Times New Roman" w:hAnsi="Times New Roman" w:cs="Times New Roman"/>
          <w:lang w:val="ru-RU"/>
        </w:rPr>
        <w:t>наночастицы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электроосаждаемого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металла. Интенсификация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электроосаждения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из электролитов, содержащих </w:t>
      </w:r>
      <w:proofErr w:type="spellStart"/>
      <w:r w:rsidRPr="00211222">
        <w:rPr>
          <w:rFonts w:ascii="Times New Roman" w:hAnsi="Times New Roman" w:cs="Times New Roman"/>
          <w:lang w:val="ru-RU"/>
        </w:rPr>
        <w:t>наночастицы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соединений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электроосаждаемого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металла, не требует </w:t>
      </w:r>
      <w:proofErr w:type="spellStart"/>
      <w:r w:rsidRPr="00211222">
        <w:rPr>
          <w:rFonts w:ascii="Times New Roman" w:hAnsi="Times New Roman" w:cs="Times New Roman"/>
          <w:lang w:val="ru-RU"/>
        </w:rPr>
        <w:t>прокачивания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или перемешивания, увеличения концентрации компонентов и температуры электролита, использования новой аппаратуры, оборудования и устройств, и таким образом, не является </w:t>
      </w:r>
      <w:proofErr w:type="spellStart"/>
      <w:r w:rsidRPr="00211222">
        <w:rPr>
          <w:rFonts w:ascii="Times New Roman" w:hAnsi="Times New Roman" w:cs="Times New Roman"/>
          <w:lang w:val="ru-RU"/>
        </w:rPr>
        <w:t>метариалоемкой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и энергоемкой. При этом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электроосаждение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из таких электролитов позволяет увеличить скорость нанесения металлов и сплавов по сравнению с истинными растворами на порядок и выше</w:t>
      </w:r>
      <w:r>
        <w:rPr>
          <w:rFonts w:ascii="Times New Roman" w:hAnsi="Times New Roman" w:cs="Times New Roman"/>
          <w:lang w:val="ru-RU"/>
        </w:rPr>
        <w:t xml:space="preserve"> </w:t>
      </w:r>
      <w:r w:rsidRPr="00F9510B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1, 2</w:t>
      </w:r>
      <w:r w:rsidRPr="00F9510B">
        <w:rPr>
          <w:rFonts w:ascii="Times New Roman" w:hAnsi="Times New Roman" w:cs="Times New Roman"/>
          <w:lang w:val="ru-RU"/>
        </w:rPr>
        <w:t>]</w:t>
      </w:r>
      <w:r w:rsidRPr="00211222">
        <w:rPr>
          <w:rFonts w:ascii="Times New Roman" w:hAnsi="Times New Roman" w:cs="Times New Roman"/>
          <w:lang w:val="ru-RU"/>
        </w:rPr>
        <w:t>.</w:t>
      </w:r>
    </w:p>
    <w:p w:rsidR="00B74D39" w:rsidRPr="00211222" w:rsidRDefault="00B74D39" w:rsidP="00B74D39">
      <w:pPr>
        <w:pStyle w:val="BodyTextIndent"/>
        <w:ind w:firstLine="708"/>
        <w:jc w:val="both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 xml:space="preserve">В предлагаемом способе скорости </w:t>
      </w:r>
      <w:proofErr w:type="spellStart"/>
      <w:r w:rsidRPr="00211222">
        <w:rPr>
          <w:rFonts w:ascii="Times New Roman" w:hAnsi="Times New Roman" w:cs="Times New Roman"/>
          <w:lang w:val="ru-RU"/>
        </w:rPr>
        <w:t>электроосаждения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иногда во много раз превышают предельную плотность тока диффузии лишь за счет изменения состава и концентрации компонентов в электролите, способа приготовления и режимов электролиза, приводящих к принципиальным изменениям во времени электролиза в </w:t>
      </w:r>
      <w:proofErr w:type="spellStart"/>
      <w:r w:rsidRPr="00211222">
        <w:rPr>
          <w:rFonts w:ascii="Times New Roman" w:hAnsi="Times New Roman" w:cs="Times New Roman"/>
          <w:lang w:val="ru-RU"/>
        </w:rPr>
        <w:t>прикатодном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слое (т.е. в </w:t>
      </w:r>
      <w:proofErr w:type="spellStart"/>
      <w:r w:rsidRPr="00211222">
        <w:rPr>
          <w:rFonts w:ascii="Times New Roman" w:hAnsi="Times New Roman" w:cs="Times New Roman"/>
          <w:lang w:val="ru-RU"/>
        </w:rPr>
        <w:t>трудноразмешиваемой</w:t>
      </w:r>
      <w:proofErr w:type="spellEnd"/>
      <w:r w:rsidRPr="00211222">
        <w:rPr>
          <w:rFonts w:ascii="Times New Roman" w:hAnsi="Times New Roman" w:cs="Times New Roman"/>
          <w:lang w:val="ru-RU"/>
        </w:rPr>
        <w:t xml:space="preserve"> части диффузионного слоя).</w:t>
      </w:r>
    </w:p>
    <w:p w:rsidR="00B74D39" w:rsidRPr="00211222" w:rsidRDefault="00B74D39" w:rsidP="00B74D39">
      <w:pPr>
        <w:ind w:firstLine="737"/>
        <w:jc w:val="both"/>
        <w:rPr>
          <w:sz w:val="28"/>
          <w:szCs w:val="28"/>
        </w:rPr>
      </w:pPr>
      <w:proofErr w:type="spellStart"/>
      <w:r w:rsidRPr="00211222">
        <w:rPr>
          <w:sz w:val="28"/>
          <w:szCs w:val="28"/>
        </w:rPr>
        <w:t>Наночастицы</w:t>
      </w:r>
      <w:proofErr w:type="spellEnd"/>
      <w:r w:rsidRPr="00211222">
        <w:rPr>
          <w:sz w:val="28"/>
          <w:szCs w:val="28"/>
        </w:rPr>
        <w:t xml:space="preserve"> соединений металла разной степени устойчивости могут возникать в электролитах при их приготовлении, при растворении анодов, при гидролизе, а также за счет вторичных реакций на катоде, например, подщелачивания </w:t>
      </w:r>
      <w:proofErr w:type="spellStart"/>
      <w:r w:rsidRPr="00211222">
        <w:rPr>
          <w:sz w:val="28"/>
          <w:szCs w:val="28"/>
        </w:rPr>
        <w:t>приэлектродного</w:t>
      </w:r>
      <w:proofErr w:type="spellEnd"/>
      <w:r w:rsidRPr="00211222">
        <w:rPr>
          <w:sz w:val="28"/>
          <w:szCs w:val="28"/>
        </w:rPr>
        <w:t xml:space="preserve"> слоя в результате параллельной реакции выделения водорода, диссоциации комплексов и т.д.</w:t>
      </w:r>
    </w:p>
    <w:p w:rsidR="00B74D39" w:rsidRPr="00211222" w:rsidRDefault="00B74D39" w:rsidP="00B74D39">
      <w:pPr>
        <w:ind w:firstLine="737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Такие </w:t>
      </w:r>
      <w:proofErr w:type="spellStart"/>
      <w:r w:rsidRPr="00211222">
        <w:rPr>
          <w:sz w:val="28"/>
          <w:szCs w:val="28"/>
        </w:rPr>
        <w:t>наночастицы</w:t>
      </w:r>
      <w:proofErr w:type="spellEnd"/>
      <w:r w:rsidRPr="00211222">
        <w:rPr>
          <w:sz w:val="28"/>
          <w:szCs w:val="28"/>
        </w:rPr>
        <w:t xml:space="preserve"> в электрическом поле катода (в той части диффузионного слоя, где скорость перемешивания обычно стремится к нулю) в определенных оптимальных случаях рассматриваем как систему подвижных пор, в которой возникают равновесные и неравновесные электрокинетические явления (</w:t>
      </w:r>
      <w:proofErr w:type="spellStart"/>
      <w:r w:rsidRPr="00211222">
        <w:rPr>
          <w:sz w:val="28"/>
          <w:szCs w:val="28"/>
        </w:rPr>
        <w:t>электроосмос</w:t>
      </w:r>
      <w:proofErr w:type="spellEnd"/>
      <w:r w:rsidRPr="00211222">
        <w:rPr>
          <w:sz w:val="28"/>
          <w:szCs w:val="28"/>
        </w:rPr>
        <w:t xml:space="preserve">, </w:t>
      </w:r>
      <w:proofErr w:type="spellStart"/>
      <w:r w:rsidRPr="00211222">
        <w:rPr>
          <w:sz w:val="28"/>
          <w:szCs w:val="28"/>
        </w:rPr>
        <w:t>диполофорез</w:t>
      </w:r>
      <w:proofErr w:type="spellEnd"/>
      <w:r w:rsidRPr="00211222">
        <w:rPr>
          <w:sz w:val="28"/>
          <w:szCs w:val="28"/>
        </w:rPr>
        <w:t xml:space="preserve">, </w:t>
      </w:r>
      <w:proofErr w:type="spellStart"/>
      <w:r w:rsidRPr="00211222">
        <w:rPr>
          <w:sz w:val="28"/>
          <w:szCs w:val="28"/>
        </w:rPr>
        <w:t>диффузиофорез</w:t>
      </w:r>
      <w:proofErr w:type="spellEnd"/>
      <w:r w:rsidRPr="00211222">
        <w:rPr>
          <w:sz w:val="28"/>
          <w:szCs w:val="28"/>
        </w:rPr>
        <w:t xml:space="preserve"> и т.д.).</w:t>
      </w:r>
    </w:p>
    <w:p w:rsidR="00B74D39" w:rsidRPr="00211222" w:rsidRDefault="00B74D39" w:rsidP="00B74D39">
      <w:pPr>
        <w:ind w:firstLine="737"/>
        <w:jc w:val="both"/>
        <w:rPr>
          <w:sz w:val="28"/>
          <w:szCs w:val="28"/>
        </w:rPr>
      </w:pPr>
      <w:r w:rsidRPr="00211222">
        <w:rPr>
          <w:sz w:val="28"/>
          <w:szCs w:val="28"/>
        </w:rPr>
        <w:t>Показано [</w:t>
      </w:r>
      <w:r>
        <w:rPr>
          <w:sz w:val="28"/>
          <w:szCs w:val="28"/>
        </w:rPr>
        <w:t>3, 4</w:t>
      </w:r>
      <w:r w:rsidRPr="00211222">
        <w:rPr>
          <w:sz w:val="28"/>
          <w:szCs w:val="28"/>
        </w:rPr>
        <w:t xml:space="preserve">], что в качестве системы пор можно рассматривать не только мембрану с непрерывным жестким каркасом, но также и суспензию, золь, эмульсию. В нашем случае такая система возникает, когда </w:t>
      </w:r>
      <w:proofErr w:type="spellStart"/>
      <w:r w:rsidRPr="00211222">
        <w:rPr>
          <w:sz w:val="28"/>
          <w:szCs w:val="28"/>
        </w:rPr>
        <w:t>наночастицы</w:t>
      </w:r>
      <w:proofErr w:type="spellEnd"/>
      <w:r w:rsidRPr="00211222">
        <w:rPr>
          <w:sz w:val="28"/>
          <w:szCs w:val="28"/>
        </w:rPr>
        <w:t xml:space="preserve"> </w:t>
      </w:r>
      <w:r w:rsidRPr="00211222">
        <w:rPr>
          <w:sz w:val="28"/>
          <w:szCs w:val="28"/>
        </w:rPr>
        <w:lastRenderedPageBreak/>
        <w:t xml:space="preserve">соединений </w:t>
      </w:r>
      <w:proofErr w:type="spellStart"/>
      <w:r w:rsidRPr="00211222">
        <w:rPr>
          <w:sz w:val="28"/>
          <w:szCs w:val="28"/>
        </w:rPr>
        <w:t>электроосаждаемого</w:t>
      </w:r>
      <w:proofErr w:type="spellEnd"/>
      <w:r w:rsidRPr="00211222">
        <w:rPr>
          <w:sz w:val="28"/>
          <w:szCs w:val="28"/>
        </w:rPr>
        <w:t xml:space="preserve"> металла </w:t>
      </w:r>
      <w:proofErr w:type="spellStart"/>
      <w:r w:rsidRPr="00211222">
        <w:rPr>
          <w:sz w:val="28"/>
          <w:szCs w:val="28"/>
        </w:rPr>
        <w:t>электрофоретически</w:t>
      </w:r>
      <w:proofErr w:type="spellEnd"/>
      <w:r w:rsidRPr="00211222">
        <w:rPr>
          <w:sz w:val="28"/>
          <w:szCs w:val="28"/>
        </w:rPr>
        <w:t xml:space="preserve"> переносятся к катоду и восстанавливаются на нем вместе с ионами, вызывая за счет возникающих электрокинетических явлений эффективное размешивание, в том числе и непосредственно прилегающей к катоду части диффузионного слоя. А это должно приводить к интенсификации процесса </w:t>
      </w:r>
      <w:proofErr w:type="spellStart"/>
      <w:r w:rsidRPr="00211222">
        <w:rPr>
          <w:sz w:val="28"/>
          <w:szCs w:val="28"/>
        </w:rPr>
        <w:t>электроосаждения</w:t>
      </w:r>
      <w:proofErr w:type="spellEnd"/>
      <w:r w:rsidRPr="00211222">
        <w:rPr>
          <w:sz w:val="28"/>
          <w:szCs w:val="28"/>
        </w:rPr>
        <w:t xml:space="preserve"> и повышению предельно допустимых плотностей тока при нанесении металлических покрытий. Эффективное размешивание трудно размешиваемой части диффузионного слоя возникает, по-видимому, не в любом случае восстановления </w:t>
      </w:r>
      <w:proofErr w:type="spellStart"/>
      <w:r w:rsidRPr="00211222">
        <w:rPr>
          <w:sz w:val="28"/>
          <w:szCs w:val="28"/>
        </w:rPr>
        <w:t>наночастиц</w:t>
      </w:r>
      <w:proofErr w:type="spellEnd"/>
      <w:r w:rsidRPr="00211222">
        <w:rPr>
          <w:sz w:val="28"/>
          <w:szCs w:val="28"/>
        </w:rPr>
        <w:t xml:space="preserve">, а лишь при выполнении определенных условий, включающих оптимальную дисперсность, однородность системы, расстояние между </w:t>
      </w:r>
      <w:proofErr w:type="spellStart"/>
      <w:r w:rsidRPr="00211222">
        <w:rPr>
          <w:sz w:val="28"/>
          <w:szCs w:val="28"/>
        </w:rPr>
        <w:t>наночастицами</w:t>
      </w:r>
      <w:proofErr w:type="spellEnd"/>
      <w:r w:rsidRPr="00211222">
        <w:rPr>
          <w:sz w:val="28"/>
          <w:szCs w:val="28"/>
        </w:rPr>
        <w:t xml:space="preserve"> в ней, определенную ее устойчивость и др.</w:t>
      </w:r>
    </w:p>
    <w:p w:rsidR="00B74D39" w:rsidRPr="00211222" w:rsidRDefault="00B74D39" w:rsidP="00B74D39">
      <w:pPr>
        <w:ind w:firstLine="737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Низкая концентрация компонентов в электролитах, содержащих </w:t>
      </w:r>
      <w:proofErr w:type="spellStart"/>
      <w:r w:rsidRPr="00211222">
        <w:rPr>
          <w:sz w:val="28"/>
          <w:szCs w:val="28"/>
        </w:rPr>
        <w:t>наночастицы</w:t>
      </w:r>
      <w:proofErr w:type="spellEnd"/>
      <w:r w:rsidRPr="00211222">
        <w:rPr>
          <w:sz w:val="28"/>
          <w:szCs w:val="28"/>
        </w:rPr>
        <w:t xml:space="preserve"> </w:t>
      </w:r>
      <w:proofErr w:type="spellStart"/>
      <w:r w:rsidRPr="00211222">
        <w:rPr>
          <w:sz w:val="28"/>
          <w:szCs w:val="28"/>
        </w:rPr>
        <w:t>электроосаждаемого</w:t>
      </w:r>
      <w:proofErr w:type="spellEnd"/>
      <w:r w:rsidRPr="00211222">
        <w:rPr>
          <w:sz w:val="28"/>
          <w:szCs w:val="28"/>
        </w:rPr>
        <w:t xml:space="preserve"> металла, не только улучшает экологию в случае их применения, но должна способствовать увеличению вклада упомянутых выше электрокинетических явлений в процесс </w:t>
      </w:r>
      <w:proofErr w:type="spellStart"/>
      <w:r w:rsidRPr="00211222">
        <w:rPr>
          <w:sz w:val="28"/>
          <w:szCs w:val="28"/>
        </w:rPr>
        <w:t>электроосаждения</w:t>
      </w:r>
      <w:proofErr w:type="spellEnd"/>
      <w:r w:rsidRPr="00211222">
        <w:rPr>
          <w:sz w:val="28"/>
          <w:szCs w:val="28"/>
        </w:rPr>
        <w:t xml:space="preserve">. Все это может способствовать дальнейшему использованию электролитов, содержащих </w:t>
      </w:r>
      <w:proofErr w:type="spellStart"/>
      <w:r w:rsidRPr="00211222">
        <w:rPr>
          <w:sz w:val="28"/>
          <w:szCs w:val="28"/>
        </w:rPr>
        <w:t>наночастицы</w:t>
      </w:r>
      <w:proofErr w:type="spellEnd"/>
      <w:r w:rsidRPr="00211222">
        <w:rPr>
          <w:sz w:val="28"/>
          <w:szCs w:val="28"/>
        </w:rPr>
        <w:t xml:space="preserve"> соединений </w:t>
      </w:r>
      <w:proofErr w:type="spellStart"/>
      <w:r w:rsidRPr="00211222">
        <w:rPr>
          <w:sz w:val="28"/>
          <w:szCs w:val="28"/>
        </w:rPr>
        <w:t>электроосаждаемого</w:t>
      </w:r>
      <w:proofErr w:type="spellEnd"/>
      <w:r w:rsidRPr="00211222">
        <w:rPr>
          <w:sz w:val="28"/>
          <w:szCs w:val="28"/>
        </w:rPr>
        <w:t xml:space="preserve"> металла, в промышленности.</w:t>
      </w:r>
    </w:p>
    <w:p w:rsidR="00B74D39" w:rsidRPr="00211222" w:rsidRDefault="00B74D39" w:rsidP="00B74D39">
      <w:pPr>
        <w:ind w:firstLine="737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На основе выдвинутых положений разработаны электролиты никелирования, позволяющие при содержании в таких электролитах всего 25 г/л ионов никеля довести допустимую скорость </w:t>
      </w:r>
      <w:proofErr w:type="spellStart"/>
      <w:r w:rsidRPr="00211222">
        <w:rPr>
          <w:sz w:val="28"/>
          <w:szCs w:val="28"/>
        </w:rPr>
        <w:t>электроосаждения</w:t>
      </w:r>
      <w:proofErr w:type="spellEnd"/>
      <w:r w:rsidRPr="00211222">
        <w:rPr>
          <w:sz w:val="28"/>
          <w:szCs w:val="28"/>
        </w:rPr>
        <w:t xml:space="preserve"> никеля при температуре 40 </w:t>
      </w:r>
      <w:proofErr w:type="spellStart"/>
      <w:r w:rsidRPr="00211222">
        <w:rPr>
          <w:sz w:val="28"/>
          <w:szCs w:val="28"/>
          <w:vertAlign w:val="superscript"/>
        </w:rPr>
        <w:t>о</w:t>
      </w:r>
      <w:r w:rsidRPr="00211222">
        <w:rPr>
          <w:sz w:val="28"/>
          <w:szCs w:val="28"/>
        </w:rPr>
        <w:t>С</w:t>
      </w:r>
      <w:proofErr w:type="spellEnd"/>
      <w:r w:rsidRPr="00211222">
        <w:rPr>
          <w:sz w:val="28"/>
          <w:szCs w:val="28"/>
        </w:rPr>
        <w:t xml:space="preserve"> до 1,2 мкм/мин без перемешивания и перекачивания раствора.</w:t>
      </w:r>
    </w:p>
    <w:p w:rsidR="00B74D39" w:rsidRDefault="00B74D39" w:rsidP="00B74D39">
      <w:pPr>
        <w:ind w:firstLine="737"/>
        <w:jc w:val="both"/>
        <w:rPr>
          <w:spacing w:val="-2"/>
          <w:sz w:val="28"/>
          <w:szCs w:val="28"/>
        </w:rPr>
      </w:pPr>
      <w:r w:rsidRPr="00211222">
        <w:rPr>
          <w:spacing w:val="-2"/>
          <w:sz w:val="28"/>
          <w:szCs w:val="28"/>
        </w:rPr>
        <w:t xml:space="preserve">В качестве основного компонента ванн выбран хлорид никеля. Электролит не должен включать в больших количествах многозарядные анионы, в том числе ионы сульфата. Во-первых, в их присутствии устойчивость </w:t>
      </w:r>
      <w:proofErr w:type="spellStart"/>
      <w:r w:rsidRPr="00211222">
        <w:rPr>
          <w:spacing w:val="-2"/>
          <w:sz w:val="28"/>
          <w:szCs w:val="28"/>
        </w:rPr>
        <w:t>наночастиц</w:t>
      </w:r>
      <w:proofErr w:type="spellEnd"/>
      <w:r w:rsidRPr="00211222">
        <w:rPr>
          <w:spacing w:val="-2"/>
          <w:sz w:val="28"/>
          <w:szCs w:val="28"/>
        </w:rPr>
        <w:t xml:space="preserve"> соединений никеля снижается. Во-вторых, при осаждении гидроксида и основных солей металла в присутствии избытка соли влияние последней сказывается по-разному, в зависимости от аниона соли. В случае</w:t>
      </w:r>
      <w:proofErr w:type="gramStart"/>
      <w:r w:rsidRPr="00211222">
        <w:rPr>
          <w:spacing w:val="-2"/>
          <w:sz w:val="28"/>
          <w:szCs w:val="28"/>
        </w:rPr>
        <w:t>,</w:t>
      </w:r>
      <w:proofErr w:type="gramEnd"/>
      <w:r w:rsidRPr="00211222">
        <w:rPr>
          <w:spacing w:val="-2"/>
          <w:sz w:val="28"/>
          <w:szCs w:val="28"/>
        </w:rPr>
        <w:t xml:space="preserve"> если исходная соль – хлорид, </w:t>
      </w:r>
      <w:proofErr w:type="spellStart"/>
      <w:r w:rsidRPr="00211222">
        <w:rPr>
          <w:spacing w:val="-2"/>
          <w:sz w:val="28"/>
          <w:szCs w:val="28"/>
        </w:rPr>
        <w:t>наночастицы</w:t>
      </w:r>
      <w:proofErr w:type="spellEnd"/>
      <w:r w:rsidRPr="00211222">
        <w:rPr>
          <w:spacing w:val="-2"/>
          <w:sz w:val="28"/>
          <w:szCs w:val="28"/>
        </w:rPr>
        <w:t xml:space="preserve">, выпадающие при подщелачивании раствора, заряжены положительно. </w:t>
      </w:r>
      <w:proofErr w:type="gramStart"/>
      <w:r w:rsidRPr="00211222">
        <w:rPr>
          <w:spacing w:val="-2"/>
          <w:sz w:val="28"/>
          <w:szCs w:val="28"/>
        </w:rPr>
        <w:t xml:space="preserve">Если же исходная соль сульфат, получаются отрицательно заряженные </w:t>
      </w:r>
      <w:proofErr w:type="spellStart"/>
      <w:r w:rsidRPr="00211222">
        <w:rPr>
          <w:spacing w:val="-2"/>
          <w:sz w:val="28"/>
          <w:szCs w:val="28"/>
        </w:rPr>
        <w:t>наночастицы</w:t>
      </w:r>
      <w:proofErr w:type="spellEnd"/>
      <w:r w:rsidRPr="00211222">
        <w:rPr>
          <w:spacing w:val="-2"/>
          <w:sz w:val="28"/>
          <w:szCs w:val="28"/>
        </w:rPr>
        <w:t xml:space="preserve"> [</w:t>
      </w:r>
      <w:r>
        <w:rPr>
          <w:spacing w:val="-2"/>
          <w:sz w:val="28"/>
          <w:szCs w:val="28"/>
        </w:rPr>
        <w:t>5</w:t>
      </w:r>
      <w:r w:rsidRPr="00211222">
        <w:rPr>
          <w:spacing w:val="-2"/>
          <w:sz w:val="28"/>
          <w:szCs w:val="28"/>
        </w:rPr>
        <w:t>], что неблагоприятно для интенсификации катодного процесса.</w:t>
      </w:r>
      <w:proofErr w:type="gramEnd"/>
      <w:r w:rsidRPr="00211222">
        <w:rPr>
          <w:spacing w:val="-2"/>
          <w:sz w:val="28"/>
          <w:szCs w:val="28"/>
        </w:rPr>
        <w:t xml:space="preserve"> Однако в электролитах, содержащих </w:t>
      </w:r>
      <w:proofErr w:type="spellStart"/>
      <w:r w:rsidRPr="00211222">
        <w:rPr>
          <w:spacing w:val="-2"/>
          <w:sz w:val="28"/>
          <w:szCs w:val="28"/>
        </w:rPr>
        <w:t>наночастицы</w:t>
      </w:r>
      <w:proofErr w:type="spellEnd"/>
      <w:r w:rsidRPr="00211222">
        <w:rPr>
          <w:spacing w:val="-2"/>
          <w:sz w:val="28"/>
          <w:szCs w:val="28"/>
        </w:rPr>
        <w:t xml:space="preserve"> соединений </w:t>
      </w:r>
      <w:proofErr w:type="spellStart"/>
      <w:r w:rsidRPr="00211222">
        <w:rPr>
          <w:spacing w:val="-2"/>
          <w:sz w:val="28"/>
          <w:szCs w:val="28"/>
        </w:rPr>
        <w:t>электроосаждаемого</w:t>
      </w:r>
      <w:proofErr w:type="spellEnd"/>
      <w:r w:rsidRPr="00211222">
        <w:rPr>
          <w:spacing w:val="-2"/>
          <w:sz w:val="28"/>
          <w:szCs w:val="28"/>
        </w:rPr>
        <w:t xml:space="preserve"> металла, должны присутствовать определенные количества двухзарядных или трехзарядных анионов. </w:t>
      </w:r>
    </w:p>
    <w:p w:rsidR="00B74D39" w:rsidRPr="00700BAB" w:rsidRDefault="00B74D39" w:rsidP="00B74D39">
      <w:pPr>
        <w:ind w:firstLine="737"/>
        <w:jc w:val="both"/>
        <w:rPr>
          <w:spacing w:val="-2"/>
          <w:sz w:val="28"/>
          <w:szCs w:val="28"/>
          <w:lang w:val="uk-UA"/>
        </w:rPr>
      </w:pPr>
      <w:r w:rsidRPr="00211222">
        <w:rPr>
          <w:spacing w:val="-2"/>
          <w:sz w:val="28"/>
          <w:szCs w:val="28"/>
        </w:rPr>
        <w:t xml:space="preserve">Показано, что </w:t>
      </w:r>
      <w:proofErr w:type="spellStart"/>
      <w:r w:rsidRPr="00211222">
        <w:rPr>
          <w:spacing w:val="-2"/>
          <w:sz w:val="28"/>
          <w:szCs w:val="28"/>
        </w:rPr>
        <w:t>наночастицы</w:t>
      </w:r>
      <w:proofErr w:type="spellEnd"/>
      <w:r w:rsidRPr="00211222">
        <w:rPr>
          <w:spacing w:val="-2"/>
          <w:sz w:val="28"/>
          <w:szCs w:val="28"/>
        </w:rPr>
        <w:t xml:space="preserve"> одинаковой формы и размеров получаются при этом только в присутствии некоторого количества многозарядных анионов, что подтверждено </w:t>
      </w:r>
      <w:proofErr w:type="spellStart"/>
      <w:r w:rsidRPr="00211222">
        <w:rPr>
          <w:spacing w:val="-2"/>
          <w:sz w:val="28"/>
          <w:szCs w:val="28"/>
        </w:rPr>
        <w:t>электрономикроскопическими</w:t>
      </w:r>
      <w:proofErr w:type="spellEnd"/>
      <w:r w:rsidRPr="00211222">
        <w:rPr>
          <w:spacing w:val="-2"/>
          <w:sz w:val="28"/>
          <w:szCs w:val="28"/>
        </w:rPr>
        <w:t xml:space="preserve"> исследованиями [</w:t>
      </w:r>
      <w:r>
        <w:rPr>
          <w:spacing w:val="-2"/>
          <w:sz w:val="28"/>
          <w:szCs w:val="28"/>
        </w:rPr>
        <w:t>6</w:t>
      </w:r>
      <w:r w:rsidRPr="00211222">
        <w:rPr>
          <w:spacing w:val="-2"/>
          <w:sz w:val="28"/>
          <w:szCs w:val="28"/>
        </w:rPr>
        <w:t xml:space="preserve">]. Такие </w:t>
      </w:r>
      <w:proofErr w:type="spellStart"/>
      <w:r w:rsidRPr="00211222">
        <w:rPr>
          <w:spacing w:val="-2"/>
          <w:sz w:val="28"/>
          <w:szCs w:val="28"/>
        </w:rPr>
        <w:t>наночастицы</w:t>
      </w:r>
      <w:proofErr w:type="spellEnd"/>
      <w:r w:rsidRPr="00211222">
        <w:rPr>
          <w:spacing w:val="-2"/>
          <w:sz w:val="28"/>
          <w:szCs w:val="28"/>
        </w:rPr>
        <w:t xml:space="preserve">, в отличие от </w:t>
      </w:r>
      <w:proofErr w:type="gramStart"/>
      <w:r w:rsidRPr="00211222">
        <w:rPr>
          <w:spacing w:val="-2"/>
          <w:sz w:val="28"/>
          <w:szCs w:val="28"/>
        </w:rPr>
        <w:t>полидисперсных</w:t>
      </w:r>
      <w:proofErr w:type="gramEnd"/>
      <w:r w:rsidRPr="00211222">
        <w:rPr>
          <w:spacing w:val="-2"/>
          <w:sz w:val="28"/>
          <w:szCs w:val="28"/>
        </w:rPr>
        <w:t xml:space="preserve">, имеют возможность более полного восстановления на катоде с образованием металлического покрытия. </w:t>
      </w:r>
      <w:r>
        <w:rPr>
          <w:spacing w:val="-2"/>
          <w:sz w:val="28"/>
          <w:szCs w:val="28"/>
          <w:lang w:val="uk-UA"/>
        </w:rPr>
        <w:t xml:space="preserve"> </w:t>
      </w:r>
    </w:p>
    <w:p w:rsidR="00B74D39" w:rsidRPr="00211222" w:rsidRDefault="00B74D39" w:rsidP="00B74D39">
      <w:pPr>
        <w:ind w:firstLine="737"/>
        <w:jc w:val="both"/>
        <w:rPr>
          <w:sz w:val="28"/>
          <w:szCs w:val="28"/>
        </w:rPr>
      </w:pPr>
      <w:r w:rsidRPr="00211222">
        <w:rPr>
          <w:sz w:val="28"/>
          <w:szCs w:val="28"/>
        </w:rPr>
        <w:t xml:space="preserve">При изучении разработанных электролитов наблюдали возрастание предельно допустимых плотностей тока в присутствии борной кислоты. </w:t>
      </w:r>
      <w:r w:rsidRPr="00211222">
        <w:rPr>
          <w:sz w:val="28"/>
          <w:szCs w:val="28"/>
        </w:rPr>
        <w:lastRenderedPageBreak/>
        <w:t xml:space="preserve">Интенсификация никелирования в присутствии борной кислоты обсуждалась для электролита </w:t>
      </w:r>
      <w:proofErr w:type="spellStart"/>
      <w:r w:rsidRPr="00211222">
        <w:rPr>
          <w:sz w:val="28"/>
          <w:szCs w:val="28"/>
        </w:rPr>
        <w:t>Уоттса</w:t>
      </w:r>
      <w:proofErr w:type="spellEnd"/>
      <w:r w:rsidRPr="00211222">
        <w:rPr>
          <w:sz w:val="28"/>
          <w:szCs w:val="28"/>
        </w:rPr>
        <w:t xml:space="preserve"> [</w:t>
      </w:r>
      <w:r>
        <w:rPr>
          <w:sz w:val="28"/>
          <w:szCs w:val="28"/>
        </w:rPr>
        <w:t>7</w:t>
      </w:r>
      <w:r w:rsidRPr="00211222">
        <w:rPr>
          <w:sz w:val="28"/>
          <w:szCs w:val="28"/>
        </w:rPr>
        <w:t xml:space="preserve">]. По данным работы борная кислота не является буфером и в ее присутствии снижается перенапряжение выделения никеля, отсутствует параллельная реакция выделения водорода, рН на границе металл-раствор не изменяется. </w:t>
      </w:r>
    </w:p>
    <w:p w:rsidR="00B74D39" w:rsidRPr="00211222" w:rsidRDefault="00B74D39" w:rsidP="00B74D39">
      <w:pPr>
        <w:ind w:firstLine="737"/>
        <w:jc w:val="both"/>
        <w:rPr>
          <w:spacing w:val="-4"/>
          <w:sz w:val="28"/>
          <w:szCs w:val="28"/>
        </w:rPr>
      </w:pPr>
      <w:r w:rsidRPr="00211222">
        <w:rPr>
          <w:spacing w:val="-2"/>
          <w:sz w:val="28"/>
          <w:szCs w:val="28"/>
        </w:rPr>
        <w:t xml:space="preserve">В хлоридном электролите введение борной кислоты приводит к резкому увеличению предельно допустимых плотностей тока, особенно при температуре 40 </w:t>
      </w:r>
      <w:proofErr w:type="spellStart"/>
      <w:r w:rsidRPr="00211222">
        <w:rPr>
          <w:spacing w:val="-2"/>
          <w:sz w:val="28"/>
          <w:szCs w:val="28"/>
          <w:vertAlign w:val="superscript"/>
        </w:rPr>
        <w:t>о</w:t>
      </w:r>
      <w:r w:rsidRPr="00211222">
        <w:rPr>
          <w:spacing w:val="-2"/>
          <w:sz w:val="28"/>
          <w:szCs w:val="28"/>
        </w:rPr>
        <w:t>С</w:t>
      </w:r>
      <w:proofErr w:type="spellEnd"/>
      <w:r w:rsidRPr="00211222">
        <w:rPr>
          <w:spacing w:val="-2"/>
          <w:sz w:val="28"/>
          <w:szCs w:val="28"/>
        </w:rPr>
        <w:t xml:space="preserve">. По-видимому, интенсификация никелирования в данном случае связана с образованием нерастворимых соединений никеля с борной кислотой и влиянием </w:t>
      </w:r>
      <w:proofErr w:type="spellStart"/>
      <w:r w:rsidRPr="00211222">
        <w:rPr>
          <w:spacing w:val="-2"/>
          <w:sz w:val="28"/>
          <w:szCs w:val="28"/>
        </w:rPr>
        <w:t>наночастиц</w:t>
      </w:r>
      <w:proofErr w:type="spellEnd"/>
      <w:r w:rsidRPr="00211222">
        <w:rPr>
          <w:spacing w:val="-2"/>
          <w:sz w:val="28"/>
          <w:szCs w:val="28"/>
        </w:rPr>
        <w:t xml:space="preserve"> этих соединений на процесс </w:t>
      </w:r>
      <w:proofErr w:type="spellStart"/>
      <w:r w:rsidRPr="00211222">
        <w:rPr>
          <w:spacing w:val="-2"/>
          <w:sz w:val="28"/>
          <w:szCs w:val="28"/>
        </w:rPr>
        <w:t>электроосаждения</w:t>
      </w:r>
      <w:proofErr w:type="spellEnd"/>
      <w:r w:rsidRPr="00211222">
        <w:rPr>
          <w:spacing w:val="-2"/>
          <w:sz w:val="28"/>
          <w:szCs w:val="28"/>
        </w:rPr>
        <w:t xml:space="preserve"> никеля, как это описано ранее. При 40 </w:t>
      </w:r>
      <w:proofErr w:type="spellStart"/>
      <w:r w:rsidRPr="00211222">
        <w:rPr>
          <w:spacing w:val="-2"/>
          <w:sz w:val="28"/>
          <w:szCs w:val="28"/>
          <w:vertAlign w:val="superscript"/>
        </w:rPr>
        <w:t>о</w:t>
      </w:r>
      <w:r w:rsidRPr="00211222">
        <w:rPr>
          <w:spacing w:val="-2"/>
          <w:sz w:val="28"/>
          <w:szCs w:val="28"/>
        </w:rPr>
        <w:t>С</w:t>
      </w:r>
      <w:proofErr w:type="spellEnd"/>
      <w:r w:rsidRPr="00211222">
        <w:rPr>
          <w:spacing w:val="-2"/>
          <w:sz w:val="28"/>
          <w:szCs w:val="28"/>
        </w:rPr>
        <w:t xml:space="preserve"> это влияние возрастает благодаря гидролизу солей никеля и изменению при этом состава </w:t>
      </w:r>
      <w:proofErr w:type="spellStart"/>
      <w:r w:rsidRPr="00211222">
        <w:rPr>
          <w:spacing w:val="-2"/>
          <w:sz w:val="28"/>
          <w:szCs w:val="28"/>
        </w:rPr>
        <w:t>наночастиц</w:t>
      </w:r>
      <w:proofErr w:type="spellEnd"/>
      <w:r w:rsidRPr="00211222">
        <w:rPr>
          <w:spacing w:val="-2"/>
          <w:sz w:val="28"/>
          <w:szCs w:val="28"/>
        </w:rPr>
        <w:t xml:space="preserve"> в объеме раствора и </w:t>
      </w:r>
      <w:proofErr w:type="spellStart"/>
      <w:r w:rsidRPr="00211222">
        <w:rPr>
          <w:spacing w:val="-2"/>
          <w:sz w:val="28"/>
          <w:szCs w:val="28"/>
        </w:rPr>
        <w:t>прикатодном</w:t>
      </w:r>
      <w:proofErr w:type="spellEnd"/>
      <w:r w:rsidRPr="00211222">
        <w:rPr>
          <w:spacing w:val="-2"/>
          <w:sz w:val="28"/>
          <w:szCs w:val="28"/>
        </w:rPr>
        <w:t xml:space="preserve"> слое при никелировании</w:t>
      </w:r>
      <w:r w:rsidRPr="00211222">
        <w:rPr>
          <w:spacing w:val="-4"/>
          <w:sz w:val="28"/>
          <w:szCs w:val="28"/>
        </w:rPr>
        <w:t>.</w:t>
      </w:r>
    </w:p>
    <w:p w:rsidR="00B74D39" w:rsidRPr="00211222" w:rsidRDefault="00B74D39" w:rsidP="00B74D39">
      <w:pPr>
        <w:ind w:firstLine="737"/>
        <w:jc w:val="both"/>
        <w:rPr>
          <w:spacing w:val="-2"/>
          <w:kern w:val="16"/>
          <w:sz w:val="28"/>
          <w:szCs w:val="28"/>
        </w:rPr>
      </w:pPr>
      <w:r w:rsidRPr="00211222">
        <w:rPr>
          <w:sz w:val="28"/>
          <w:szCs w:val="28"/>
        </w:rPr>
        <w:t xml:space="preserve">Проведено сравнение </w:t>
      </w:r>
      <w:proofErr w:type="spellStart"/>
      <w:r w:rsidRPr="00211222">
        <w:rPr>
          <w:sz w:val="28"/>
          <w:szCs w:val="28"/>
        </w:rPr>
        <w:t>потенциодинамических</w:t>
      </w:r>
      <w:proofErr w:type="spellEnd"/>
      <w:r w:rsidRPr="00211222">
        <w:rPr>
          <w:sz w:val="28"/>
          <w:szCs w:val="28"/>
        </w:rPr>
        <w:t xml:space="preserve"> кривых при 20 и 40 </w:t>
      </w:r>
      <w:proofErr w:type="spellStart"/>
      <w:r w:rsidRPr="00211222">
        <w:rPr>
          <w:sz w:val="28"/>
          <w:szCs w:val="28"/>
          <w:vertAlign w:val="superscript"/>
        </w:rPr>
        <w:t>о</w:t>
      </w:r>
      <w:r w:rsidRPr="00211222">
        <w:rPr>
          <w:sz w:val="28"/>
          <w:szCs w:val="28"/>
        </w:rPr>
        <w:t>С</w:t>
      </w:r>
      <w:proofErr w:type="spellEnd"/>
      <w:r w:rsidRPr="00211222">
        <w:rPr>
          <w:sz w:val="28"/>
          <w:szCs w:val="28"/>
        </w:rPr>
        <w:t xml:space="preserve">, соответственно, для хлоридных электролитов блестящего никелирования с добавлением борной кислоты и без борной кислоты, но с добавкой трехзарядного аниона. Концентрация хлорида никеля </w:t>
      </w:r>
      <w:proofErr w:type="spellStart"/>
      <w:r w:rsidRPr="00211222">
        <w:rPr>
          <w:sz w:val="28"/>
          <w:szCs w:val="28"/>
        </w:rPr>
        <w:t>шестиводного</w:t>
      </w:r>
      <w:proofErr w:type="spellEnd"/>
      <w:r w:rsidRPr="00211222">
        <w:rPr>
          <w:sz w:val="28"/>
          <w:szCs w:val="28"/>
        </w:rPr>
        <w:t xml:space="preserve"> для всех изученных составов электролитов 100 г/л. В этом случае добавление трехзарядного аниона более благоприятно для увеличения скорости процесса. При введении в </w:t>
      </w:r>
      <w:proofErr w:type="spellStart"/>
      <w:r w:rsidRPr="00211222">
        <w:rPr>
          <w:sz w:val="28"/>
          <w:szCs w:val="28"/>
        </w:rPr>
        <w:t>низкоконцентрированный</w:t>
      </w:r>
      <w:proofErr w:type="spellEnd"/>
      <w:r w:rsidRPr="00211222">
        <w:rPr>
          <w:sz w:val="28"/>
          <w:szCs w:val="28"/>
        </w:rPr>
        <w:t xml:space="preserve"> хлоридный электролит никелирования трехзарядного аниона увеличиваются предельно допустимые плотности тока с высоким выходом по току никеля, а </w:t>
      </w:r>
      <w:r w:rsidRPr="00211222">
        <w:rPr>
          <w:spacing w:val="-2"/>
          <w:kern w:val="16"/>
          <w:sz w:val="28"/>
          <w:szCs w:val="28"/>
        </w:rPr>
        <w:t>покрытия получаются блестящими, с низкими внутренними напряжениями.</w:t>
      </w:r>
    </w:p>
    <w:p w:rsidR="00B74D39" w:rsidRPr="00211222" w:rsidRDefault="00B74D39" w:rsidP="00B74D39">
      <w:pPr>
        <w:pStyle w:val="2"/>
        <w:spacing w:after="0" w:line="240" w:lineRule="auto"/>
        <w:ind w:left="0" w:firstLine="720"/>
        <w:jc w:val="both"/>
        <w:rPr>
          <w:kern w:val="16"/>
          <w:sz w:val="28"/>
          <w:szCs w:val="28"/>
        </w:rPr>
      </w:pPr>
      <w:r w:rsidRPr="00211222">
        <w:rPr>
          <w:kern w:val="16"/>
          <w:sz w:val="28"/>
          <w:szCs w:val="28"/>
        </w:rPr>
        <w:t>Приведенные данные позволяют рекомендовать разработанный хлоридный электролит блестящего никелирования для внедрения в производство, что позволит не только сократить материальные и энергетические затраты на проведение технологического процесса никелирования при сохранении производительности нанесения никелевых покрытий, но и снизить загрязнение окружающей среды, улучшить условия труда и т.д.</w:t>
      </w:r>
    </w:p>
    <w:p w:rsidR="00B74D39" w:rsidRPr="00211222" w:rsidRDefault="00B74D39" w:rsidP="00B74D39">
      <w:pPr>
        <w:pStyle w:val="2"/>
        <w:spacing w:after="0" w:line="240" w:lineRule="auto"/>
        <w:ind w:left="0"/>
        <w:rPr>
          <w:kern w:val="16"/>
          <w:sz w:val="28"/>
          <w:szCs w:val="28"/>
        </w:rPr>
      </w:pPr>
    </w:p>
    <w:p w:rsidR="00B74D39" w:rsidRDefault="00B74D39" w:rsidP="00B74D39">
      <w:pPr>
        <w:pStyle w:val="BodyTextIndent"/>
        <w:rPr>
          <w:rFonts w:ascii="Times New Roman" w:hAnsi="Times New Roman" w:cs="Times New Roman"/>
          <w:lang w:val="ru-RU"/>
        </w:rPr>
      </w:pPr>
      <w:r w:rsidRPr="00211222">
        <w:rPr>
          <w:rFonts w:ascii="Times New Roman" w:hAnsi="Times New Roman" w:cs="Times New Roman"/>
          <w:lang w:val="ru-RU"/>
        </w:rPr>
        <w:t>Перечень ссылок</w:t>
      </w:r>
    </w:p>
    <w:p w:rsidR="00B74D39" w:rsidRPr="00211222" w:rsidRDefault="00B74D39" w:rsidP="00B74D39">
      <w:pPr>
        <w:pStyle w:val="BodyTextIndent"/>
        <w:jc w:val="left"/>
        <w:rPr>
          <w:rFonts w:ascii="Times New Roman" w:hAnsi="Times New Roman" w:cs="Times New Roman"/>
          <w:lang w:val="ru-RU"/>
        </w:rPr>
      </w:pPr>
    </w:p>
    <w:p w:rsidR="00B74D39" w:rsidRPr="00211222" w:rsidRDefault="00B74D39" w:rsidP="00B74D39">
      <w:pPr>
        <w:snapToGrid w:val="0"/>
        <w:ind w:firstLine="700"/>
        <w:jc w:val="both"/>
        <w:rPr>
          <w:snapToGrid w:val="0"/>
          <w:sz w:val="28"/>
          <w:szCs w:val="28"/>
        </w:rPr>
      </w:pPr>
      <w:r w:rsidRPr="00211222">
        <w:rPr>
          <w:spacing w:val="-8"/>
          <w:sz w:val="28"/>
          <w:szCs w:val="28"/>
        </w:rPr>
        <w:tab/>
      </w:r>
      <w:r w:rsidRPr="00211222">
        <w:rPr>
          <w:snapToGrid w:val="0"/>
          <w:sz w:val="28"/>
          <w:szCs w:val="28"/>
        </w:rPr>
        <w:t xml:space="preserve">1. Кудрявцева И.Д. Возможности повышения скорости процессов </w:t>
      </w:r>
      <w:proofErr w:type="spellStart"/>
      <w:r w:rsidRPr="00211222">
        <w:rPr>
          <w:snapToGrid w:val="0"/>
          <w:sz w:val="28"/>
          <w:szCs w:val="28"/>
        </w:rPr>
        <w:t>электроосаждения</w:t>
      </w:r>
      <w:proofErr w:type="spellEnd"/>
      <w:r w:rsidRPr="00211222">
        <w:rPr>
          <w:snapToGrid w:val="0"/>
          <w:sz w:val="28"/>
          <w:szCs w:val="28"/>
        </w:rPr>
        <w:t xml:space="preserve"> металлов из электролитов, содержащих коллоиды и тонкие взвеси их соединений, разряжающихся на катоде // Электрохимия. – 1984. – Т. 20</w:t>
      </w:r>
      <w:r>
        <w:rPr>
          <w:snapToGrid w:val="0"/>
          <w:sz w:val="28"/>
          <w:szCs w:val="28"/>
        </w:rPr>
        <w:t xml:space="preserve">. – </w:t>
      </w:r>
      <w:proofErr w:type="spellStart"/>
      <w:r>
        <w:rPr>
          <w:snapToGrid w:val="0"/>
          <w:sz w:val="28"/>
          <w:szCs w:val="28"/>
        </w:rPr>
        <w:t>В</w:t>
      </w:r>
      <w:r w:rsidRPr="00211222">
        <w:rPr>
          <w:snapToGrid w:val="0"/>
          <w:sz w:val="28"/>
          <w:szCs w:val="28"/>
        </w:rPr>
        <w:t>ып</w:t>
      </w:r>
      <w:proofErr w:type="spellEnd"/>
      <w:r w:rsidRPr="00211222">
        <w:rPr>
          <w:snapToGrid w:val="0"/>
          <w:sz w:val="28"/>
          <w:szCs w:val="28"/>
        </w:rPr>
        <w:t>. 1. – С. 63 – 68.</w:t>
      </w:r>
    </w:p>
    <w:p w:rsidR="00B74D39" w:rsidRPr="00211222" w:rsidRDefault="00B74D39" w:rsidP="00B74D39">
      <w:pPr>
        <w:snapToGrid w:val="0"/>
        <w:ind w:firstLine="700"/>
        <w:jc w:val="both"/>
        <w:rPr>
          <w:snapToGrid w:val="0"/>
          <w:sz w:val="28"/>
          <w:szCs w:val="28"/>
        </w:rPr>
      </w:pPr>
      <w:r w:rsidRPr="00211222">
        <w:rPr>
          <w:snapToGrid w:val="0"/>
          <w:sz w:val="28"/>
          <w:szCs w:val="28"/>
        </w:rPr>
        <w:t xml:space="preserve">2. Кудрявцева И.Д., </w:t>
      </w:r>
      <w:proofErr w:type="spellStart"/>
      <w:r w:rsidRPr="00211222">
        <w:rPr>
          <w:snapToGrid w:val="0"/>
          <w:sz w:val="28"/>
          <w:szCs w:val="28"/>
        </w:rPr>
        <w:t>Кукоз</w:t>
      </w:r>
      <w:proofErr w:type="spellEnd"/>
      <w:r w:rsidRPr="00211222">
        <w:rPr>
          <w:snapToGrid w:val="0"/>
          <w:sz w:val="28"/>
          <w:szCs w:val="28"/>
        </w:rPr>
        <w:t xml:space="preserve"> Ф.И. </w:t>
      </w:r>
      <w:proofErr w:type="gramStart"/>
      <w:r w:rsidRPr="00211222">
        <w:rPr>
          <w:snapToGrid w:val="0"/>
          <w:sz w:val="28"/>
          <w:szCs w:val="28"/>
        </w:rPr>
        <w:t>Балакай</w:t>
      </w:r>
      <w:proofErr w:type="gramEnd"/>
      <w:r w:rsidRPr="00211222">
        <w:rPr>
          <w:snapToGrid w:val="0"/>
          <w:sz w:val="28"/>
          <w:szCs w:val="28"/>
        </w:rPr>
        <w:t xml:space="preserve"> В.И. </w:t>
      </w:r>
      <w:proofErr w:type="spellStart"/>
      <w:r w:rsidRPr="00211222">
        <w:rPr>
          <w:snapToGrid w:val="0"/>
          <w:sz w:val="28"/>
          <w:szCs w:val="28"/>
        </w:rPr>
        <w:t>Электроосаждение</w:t>
      </w:r>
      <w:proofErr w:type="spellEnd"/>
      <w:r w:rsidRPr="00211222">
        <w:rPr>
          <w:snapToGrid w:val="0"/>
          <w:sz w:val="28"/>
          <w:szCs w:val="28"/>
        </w:rPr>
        <w:t xml:space="preserve"> металлов из электролитов-коллоидов // Итоги науки и техники / ВИНИТИ. – М.: 1990. – Т. 33. – С. 50 – 85.</w:t>
      </w:r>
    </w:p>
    <w:p w:rsidR="00B74D39" w:rsidRDefault="00B74D39" w:rsidP="00B74D39">
      <w:pPr>
        <w:ind w:firstLine="7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Pr="00211222">
        <w:rPr>
          <w:spacing w:val="-8"/>
          <w:sz w:val="28"/>
          <w:szCs w:val="28"/>
        </w:rPr>
        <w:t xml:space="preserve">. Григоров О.Н. Электрокинетические явления. – Л.: </w:t>
      </w:r>
      <w:r>
        <w:rPr>
          <w:spacing w:val="-8"/>
          <w:sz w:val="28"/>
          <w:szCs w:val="28"/>
        </w:rPr>
        <w:t>Химия</w:t>
      </w:r>
      <w:r w:rsidRPr="00211222">
        <w:rPr>
          <w:spacing w:val="-8"/>
          <w:sz w:val="28"/>
          <w:szCs w:val="28"/>
        </w:rPr>
        <w:t>, 197</w:t>
      </w:r>
      <w:r>
        <w:rPr>
          <w:spacing w:val="-8"/>
          <w:sz w:val="28"/>
          <w:szCs w:val="28"/>
        </w:rPr>
        <w:t>4</w:t>
      </w:r>
      <w:r w:rsidRPr="00211222">
        <w:rPr>
          <w:spacing w:val="-8"/>
          <w:sz w:val="28"/>
          <w:szCs w:val="28"/>
        </w:rPr>
        <w:t>. – 19</w:t>
      </w:r>
      <w:r>
        <w:rPr>
          <w:spacing w:val="-8"/>
          <w:sz w:val="28"/>
          <w:szCs w:val="28"/>
        </w:rPr>
        <w:t>8</w:t>
      </w:r>
      <w:r w:rsidRPr="00211222">
        <w:rPr>
          <w:spacing w:val="-8"/>
          <w:sz w:val="28"/>
          <w:szCs w:val="28"/>
        </w:rPr>
        <w:t xml:space="preserve"> с. </w:t>
      </w:r>
    </w:p>
    <w:p w:rsidR="00B74D39" w:rsidRPr="00F9510B" w:rsidRDefault="00B74D39" w:rsidP="00B74D39">
      <w:pPr>
        <w:ind w:firstLine="700"/>
        <w:jc w:val="both"/>
        <w:rPr>
          <w:sz w:val="28"/>
          <w:szCs w:val="28"/>
        </w:rPr>
      </w:pPr>
      <w:r w:rsidRPr="00F9510B">
        <w:rPr>
          <w:sz w:val="28"/>
          <w:szCs w:val="28"/>
        </w:rPr>
        <w:t xml:space="preserve">4. Григоров О.Н., </w:t>
      </w:r>
      <w:proofErr w:type="gramStart"/>
      <w:r w:rsidRPr="00F9510B">
        <w:rPr>
          <w:sz w:val="28"/>
          <w:szCs w:val="28"/>
        </w:rPr>
        <w:t>Козьмина</w:t>
      </w:r>
      <w:proofErr w:type="gramEnd"/>
      <w:r w:rsidRPr="00F9510B">
        <w:rPr>
          <w:sz w:val="28"/>
          <w:szCs w:val="28"/>
        </w:rPr>
        <w:t xml:space="preserve"> З.П., Маркович А.В., </w:t>
      </w:r>
      <w:proofErr w:type="spellStart"/>
      <w:r w:rsidRPr="00F9510B">
        <w:rPr>
          <w:sz w:val="28"/>
          <w:szCs w:val="28"/>
        </w:rPr>
        <w:t>Фридрихсберг</w:t>
      </w:r>
      <w:proofErr w:type="spellEnd"/>
      <w:r w:rsidRPr="00F9510B">
        <w:rPr>
          <w:sz w:val="28"/>
          <w:szCs w:val="28"/>
        </w:rPr>
        <w:t xml:space="preserve"> Д.А. Электрокинетические свойства капиллярных систем. –  М.–Л.: Изд-во АН СССР, 1956.  – 109 с.</w:t>
      </w:r>
    </w:p>
    <w:p w:rsidR="00B74D39" w:rsidRPr="00F9510B" w:rsidRDefault="00B74D39" w:rsidP="00B74D39">
      <w:pPr>
        <w:ind w:firstLine="720"/>
        <w:jc w:val="both"/>
        <w:rPr>
          <w:snapToGrid w:val="0"/>
          <w:sz w:val="28"/>
          <w:szCs w:val="28"/>
        </w:rPr>
      </w:pPr>
      <w:r w:rsidRPr="00F9510B">
        <w:rPr>
          <w:snapToGrid w:val="0"/>
          <w:sz w:val="28"/>
          <w:szCs w:val="28"/>
        </w:rPr>
        <w:lastRenderedPageBreak/>
        <w:t>5. Жуков И.И. Электроосмотические явления на гидроокисях металлов // В кн.: Избранные труды. – Л.: Изд-во АН СССР, 1952. – С. 297 – 307.</w:t>
      </w:r>
    </w:p>
    <w:p w:rsidR="00B74D39" w:rsidRPr="00F9510B" w:rsidRDefault="00B74D39" w:rsidP="00B74D39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F9510B">
        <w:rPr>
          <w:snapToGrid w:val="0"/>
          <w:sz w:val="28"/>
          <w:szCs w:val="28"/>
          <w:lang w:val="en-US"/>
        </w:rPr>
        <w:t xml:space="preserve">6. </w:t>
      </w:r>
      <w:proofErr w:type="spellStart"/>
      <w:r w:rsidRPr="00F9510B">
        <w:rPr>
          <w:snapToGrid w:val="0"/>
          <w:sz w:val="28"/>
          <w:szCs w:val="28"/>
          <w:lang w:val="en-US"/>
        </w:rPr>
        <w:t>Matijevic</w:t>
      </w:r>
      <w:proofErr w:type="spellEnd"/>
      <w:r w:rsidRPr="00F9510B">
        <w:rPr>
          <w:snapToGrid w:val="0"/>
          <w:sz w:val="28"/>
          <w:szCs w:val="28"/>
          <w:lang w:val="en-US"/>
        </w:rPr>
        <w:t xml:space="preserve"> E. Preparation and properties of </w:t>
      </w:r>
      <w:proofErr w:type="spellStart"/>
      <w:r w:rsidRPr="00F9510B">
        <w:rPr>
          <w:snapToGrid w:val="0"/>
          <w:sz w:val="28"/>
          <w:szCs w:val="28"/>
          <w:lang w:val="en-US"/>
        </w:rPr>
        <w:t>monodispersed</w:t>
      </w:r>
      <w:proofErr w:type="spellEnd"/>
      <w:r w:rsidRPr="00F9510B">
        <w:rPr>
          <w:snapToGrid w:val="0"/>
          <w:sz w:val="28"/>
          <w:szCs w:val="28"/>
          <w:lang w:val="en-US"/>
        </w:rPr>
        <w:t xml:space="preserve"> metal hydrous oxide </w:t>
      </w:r>
      <w:proofErr w:type="spellStart"/>
      <w:r w:rsidRPr="00F9510B">
        <w:rPr>
          <w:snapToGrid w:val="0"/>
          <w:sz w:val="28"/>
          <w:szCs w:val="28"/>
          <w:lang w:val="en-US"/>
        </w:rPr>
        <w:t>latices</w:t>
      </w:r>
      <w:proofErr w:type="spellEnd"/>
      <w:r w:rsidRPr="00F9510B">
        <w:rPr>
          <w:snapToGrid w:val="0"/>
          <w:sz w:val="28"/>
          <w:szCs w:val="28"/>
          <w:lang w:val="en-US"/>
        </w:rPr>
        <w:t>. – In the book: Trends in electrochemistry. – 1976. – 191 p.</w:t>
      </w:r>
    </w:p>
    <w:p w:rsidR="00B74D39" w:rsidRPr="00D070BD" w:rsidRDefault="00B74D39" w:rsidP="00B74D39">
      <w:pPr>
        <w:jc w:val="both"/>
        <w:rPr>
          <w:sz w:val="28"/>
          <w:szCs w:val="28"/>
        </w:rPr>
      </w:pPr>
      <w:r w:rsidRPr="00F9510B">
        <w:rPr>
          <w:sz w:val="28"/>
          <w:szCs w:val="28"/>
          <w:lang w:val="en-US"/>
        </w:rPr>
        <w:tab/>
        <w:t xml:space="preserve">7. Hoare J.P. On the Role of Boric Acid in the Watts </w:t>
      </w:r>
      <w:smartTag w:uri="urn:schemas-microsoft-com:office:smarttags" w:element="place">
        <w:smartTag w:uri="urn:schemas-microsoft-com:office:smarttags" w:element="City">
          <w:r w:rsidRPr="00F9510B">
            <w:rPr>
              <w:sz w:val="28"/>
              <w:szCs w:val="28"/>
              <w:lang w:val="en-US"/>
            </w:rPr>
            <w:t>Bath</w:t>
          </w:r>
        </w:smartTag>
      </w:smartTag>
      <w:r w:rsidRPr="00F9510B">
        <w:rPr>
          <w:sz w:val="28"/>
          <w:szCs w:val="28"/>
          <w:lang w:val="en-US"/>
        </w:rPr>
        <w:t xml:space="preserve"> // J. </w:t>
      </w:r>
      <w:proofErr w:type="spellStart"/>
      <w:r w:rsidRPr="00F9510B">
        <w:rPr>
          <w:sz w:val="28"/>
          <w:szCs w:val="28"/>
          <w:lang w:val="en-US"/>
        </w:rPr>
        <w:t>Electrochem</w:t>
      </w:r>
      <w:proofErr w:type="spellEnd"/>
      <w:r w:rsidRPr="00F9510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F9510B">
        <w:rPr>
          <w:sz w:val="28"/>
          <w:szCs w:val="28"/>
          <w:lang w:val="en-US"/>
        </w:rPr>
        <w:t>Soc</w:t>
      </w:r>
      <w:proofErr w:type="spellEnd"/>
      <w:r w:rsidRPr="00D070BD">
        <w:rPr>
          <w:sz w:val="28"/>
          <w:szCs w:val="28"/>
        </w:rPr>
        <w:t>. – 1986.</w:t>
      </w:r>
      <w:proofErr w:type="gramEnd"/>
      <w:r w:rsidRPr="00D070BD">
        <w:rPr>
          <w:sz w:val="28"/>
          <w:szCs w:val="28"/>
        </w:rPr>
        <w:t xml:space="preserve"> – </w:t>
      </w:r>
      <w:proofErr w:type="spellStart"/>
      <w:r w:rsidRPr="00F9510B">
        <w:rPr>
          <w:sz w:val="28"/>
          <w:szCs w:val="28"/>
          <w:lang w:val="en-US"/>
        </w:rPr>
        <w:t>Vol</w:t>
      </w:r>
      <w:proofErr w:type="spellEnd"/>
      <w:r w:rsidRPr="00D070BD">
        <w:rPr>
          <w:sz w:val="28"/>
          <w:szCs w:val="28"/>
        </w:rPr>
        <w:t xml:space="preserve">. 133. – № 12. – </w:t>
      </w:r>
      <w:r w:rsidRPr="00F9510B">
        <w:rPr>
          <w:sz w:val="28"/>
          <w:szCs w:val="28"/>
          <w:lang w:val="en-US"/>
        </w:rPr>
        <w:t>P</w:t>
      </w:r>
      <w:r w:rsidRPr="00D070BD">
        <w:rPr>
          <w:sz w:val="28"/>
          <w:szCs w:val="28"/>
        </w:rPr>
        <w:t>. 2491 – 2494.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C9"/>
    <w:rsid w:val="006165C9"/>
    <w:rsid w:val="007E3268"/>
    <w:rsid w:val="00B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4D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4D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Indent">
    <w:name w:val="Body Text Indent"/>
    <w:basedOn w:val="a"/>
    <w:rsid w:val="00B74D39"/>
    <w:pPr>
      <w:jc w:val="center"/>
    </w:pPr>
    <w:rPr>
      <w:rFonts w:ascii="Arial" w:hAnsi="Arial" w:cs="Arial"/>
      <w:sz w:val="28"/>
      <w:szCs w:val="28"/>
      <w:lang w:val="en-US" w:eastAsia="ru-RU"/>
    </w:rPr>
  </w:style>
  <w:style w:type="paragraph" w:customStyle="1" w:styleId="FR3">
    <w:name w:val="FR3"/>
    <w:rsid w:val="00B74D39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4D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4D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Indent">
    <w:name w:val="Body Text Indent"/>
    <w:basedOn w:val="a"/>
    <w:rsid w:val="00B74D39"/>
    <w:pPr>
      <w:jc w:val="center"/>
    </w:pPr>
    <w:rPr>
      <w:rFonts w:ascii="Arial" w:hAnsi="Arial" w:cs="Arial"/>
      <w:sz w:val="28"/>
      <w:szCs w:val="28"/>
      <w:lang w:val="en-US" w:eastAsia="ru-RU"/>
    </w:rPr>
  </w:style>
  <w:style w:type="paragraph" w:customStyle="1" w:styleId="FR3">
    <w:name w:val="FR3"/>
    <w:rsid w:val="00B74D39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2012-06-12T09:54:00Z</dcterms:created>
  <dcterms:modified xsi:type="dcterms:W3CDTF">2012-06-12T09:55:00Z</dcterms:modified>
</cp:coreProperties>
</file>