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43" w:rsidRDefault="00FF4A43" w:rsidP="00FF4A43">
      <w:pPr>
        <w:rPr>
          <w:sz w:val="28"/>
          <w:szCs w:val="28"/>
        </w:rPr>
      </w:pPr>
      <w:r>
        <w:rPr>
          <w:sz w:val="28"/>
          <w:szCs w:val="28"/>
        </w:rPr>
        <w:t>УДК 62-83:621.3</w:t>
      </w:r>
    </w:p>
    <w:p w:rsidR="00FF4A43" w:rsidRDefault="00FF4A43" w:rsidP="00FF4A43">
      <w:pPr>
        <w:ind w:firstLine="900"/>
        <w:rPr>
          <w:sz w:val="28"/>
          <w:szCs w:val="28"/>
        </w:rPr>
      </w:pPr>
    </w:p>
    <w:p w:rsidR="00FF4A43" w:rsidRPr="00EA5912" w:rsidRDefault="00FF4A43" w:rsidP="00FF4A43">
      <w:pPr>
        <w:rPr>
          <w:b/>
          <w:caps/>
          <w:sz w:val="28"/>
          <w:szCs w:val="28"/>
        </w:rPr>
      </w:pPr>
      <w:r w:rsidRPr="00EA5912">
        <w:rPr>
          <w:b/>
          <w:caps/>
          <w:sz w:val="28"/>
          <w:szCs w:val="28"/>
        </w:rPr>
        <w:t>Фотоимпульсный датчик скорости для экспериментального</w:t>
      </w:r>
      <w:r>
        <w:rPr>
          <w:b/>
          <w:caps/>
          <w:sz w:val="28"/>
          <w:szCs w:val="28"/>
        </w:rPr>
        <w:t xml:space="preserve"> стенда</w:t>
      </w:r>
      <w:r w:rsidRPr="00EA5912">
        <w:rPr>
          <w:b/>
          <w:caps/>
          <w:sz w:val="28"/>
          <w:szCs w:val="28"/>
        </w:rPr>
        <w:t xml:space="preserve"> по исследованию систем электропривода</w:t>
      </w:r>
    </w:p>
    <w:p w:rsidR="00FF4A43" w:rsidRDefault="00FF4A43" w:rsidP="00FF4A43">
      <w:pPr>
        <w:ind w:firstLine="900"/>
        <w:jc w:val="both"/>
        <w:rPr>
          <w:sz w:val="28"/>
          <w:szCs w:val="28"/>
        </w:rPr>
      </w:pPr>
    </w:p>
    <w:p w:rsidR="00FF4A43" w:rsidRPr="00EA5912" w:rsidRDefault="00FF4A43" w:rsidP="00FF4A43">
      <w:pPr>
        <w:jc w:val="both"/>
        <w:rPr>
          <w:b/>
          <w:sz w:val="28"/>
          <w:szCs w:val="28"/>
        </w:rPr>
      </w:pPr>
      <w:r w:rsidRPr="00EA5912">
        <w:rPr>
          <w:b/>
          <w:sz w:val="28"/>
          <w:szCs w:val="28"/>
        </w:rPr>
        <w:t>Шерстюк А.А., магистрант; Чекавский Г.С., к.т.н.</w:t>
      </w:r>
      <w:r w:rsidRPr="00574A0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Ph</w:t>
      </w:r>
      <w:r w:rsidRPr="00574A04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D</w:t>
      </w:r>
      <w:r w:rsidRPr="00574A04">
        <w:rPr>
          <w:b/>
          <w:sz w:val="28"/>
          <w:szCs w:val="28"/>
        </w:rPr>
        <w:t>.)</w:t>
      </w:r>
      <w:r w:rsidRPr="00EA5912">
        <w:rPr>
          <w:b/>
          <w:sz w:val="28"/>
          <w:szCs w:val="28"/>
        </w:rPr>
        <w:t>, доц</w:t>
      </w:r>
      <w:r>
        <w:rPr>
          <w:b/>
          <w:sz w:val="28"/>
          <w:szCs w:val="28"/>
        </w:rPr>
        <w:t>ент</w:t>
      </w:r>
      <w:r w:rsidRPr="00EA5912">
        <w:rPr>
          <w:b/>
          <w:sz w:val="28"/>
          <w:szCs w:val="28"/>
        </w:rPr>
        <w:t>,</w:t>
      </w:r>
    </w:p>
    <w:p w:rsidR="00FF4A43" w:rsidRPr="00EA5912" w:rsidRDefault="00FF4A43" w:rsidP="00FF4A43">
      <w:pPr>
        <w:jc w:val="both"/>
        <w:rPr>
          <w:b/>
          <w:sz w:val="28"/>
          <w:szCs w:val="28"/>
        </w:rPr>
      </w:pPr>
      <w:r w:rsidRPr="00EA5912">
        <w:rPr>
          <w:b/>
          <w:sz w:val="28"/>
          <w:szCs w:val="28"/>
        </w:rPr>
        <w:t>Розкаряка П. И., ст. преподаватель</w:t>
      </w:r>
    </w:p>
    <w:p w:rsidR="00FF4A43" w:rsidRPr="00134802" w:rsidRDefault="00FF4A43" w:rsidP="00FF4A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(Донецкий национальный технический университет, г. Донецк, Украина)</w:t>
      </w:r>
    </w:p>
    <w:p w:rsidR="00FF4A43" w:rsidRDefault="00FF4A43" w:rsidP="00FF4A43">
      <w:pPr>
        <w:jc w:val="both"/>
        <w:rPr>
          <w:sz w:val="28"/>
          <w:szCs w:val="28"/>
        </w:rPr>
      </w:pPr>
    </w:p>
    <w:p w:rsidR="00FF4A43" w:rsidRDefault="00FF4A43" w:rsidP="00FF4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Тенденция развития современного электропривода направлена на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точности и быстродействия за счет усложнения структуры и способов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качественных систем управления. При этом стремятся также отказат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от использования механических датчиков на валу электродвигателя, что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сделать</w:t>
      </w:r>
      <w:r w:rsidRPr="00350902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механическую часть электропривода более простой и наде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ной. Однако в некоторых случаях информация о скорости является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(электропривод на базе вентильного двигателя) для проведения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выполнения сравнительного анализа или просто индикации текущих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метров режима работы.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представлено описание фотоимпульсного датчика скор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разработка, конструирование, практическое испытание и применение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планируется выполнить в составе экспериментального стенда по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регулировочных свойств и алгоритмов управления асинхронного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тотно-регулируемого электропривода в условиях лаборатории систем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электроприводами кафедры «Электропривод и автоматизация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установок» ДонНТУ.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 действия датчика основан на измерении частоты следования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пульсов с чувствительного элемента, а также последующего преобразования ее в необходимые нормированные величины. Выходными данными устройства являются: 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измеряемая и отображаемая цифровым индикатором частота импульсов (а соответственно и реальная частота вращения вала двиг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теля) в определенном масштабе;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напряжение, пропорциональное скорости вращения вала</w:t>
      </w:r>
      <w:r w:rsidRPr="003753CA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двигателя в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пазоне от 0 до +10 В со светодиодной индикацией направления вращения;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напряжение, пропорциональное скорости вращения вала двигателя в диапазоне от -10 до +10 В с учетом направления вращения уже в знаке самого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ходного напряжения.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Функциональная схема устройства представлена на рис. 1. Чувствител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элементом ЧЭ датчика являются два фототранзистора, реагирующие на инфракрасное излучение соответствующих им светодиодов. Импульсы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руются во время открытия транзисторов, которое соответствует времени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хождения луча через прорезь в специально изготовленном диске.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</w:p>
    <w:p w:rsidR="00FF4A43" w:rsidRPr="00134802" w:rsidRDefault="00FF4A43" w:rsidP="00FF4A4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05525" cy="5076825"/>
            <wp:effectExtent l="0" t="0" r="9525" b="9525"/>
            <wp:docPr id="1691" name="Рисунок 1691" descr="Схема функциональная обрез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Схема функциональная обрезан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43" w:rsidRDefault="00FF4A43" w:rsidP="00FF4A43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Функциональная схема устройства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</w:p>
    <w:p w:rsidR="00FF4A43" w:rsidRDefault="00FF4A43" w:rsidP="00FF4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Прорези выполнены таким образом, что на выходе каждой из оптопар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иметь место последовательность импульсов с равным временем импульса и паузы (меандр), причем последовательность В, поступающая со второго фототранзистора, сдвинута относительно последовательности А (с первого фототранзист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ра) на π/2, то есть на ¼ часть всего периода повторения импульсов. Данный сдвиг необходим для однозначного определения направления вращ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вала двигателя.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Импульсы, формирующиеся в процессе работы фототранзисторов, не имеют четкой прямоугольной формы в силу неидеальности выполнения прор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зей в диске и проявления свойств преломления пучка излучения и огибания им кромок отверстий. Для компенсации влияния этих факторов используются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параторы К, на выходе которых имеем четко сформированные импульсы строго прямоугольной формы, пригодные для дальнейшей корректной обработки.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А поступает на вход микропроцессорного измер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частоты МИЧ, который в процессе своей работы постоянно измеряет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тоту следования импульсов и выводит полученное значение на четырехразря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ный цифровой индикатор</w:t>
      </w:r>
      <w:r w:rsidRPr="00134802">
        <w:rPr>
          <w:sz w:val="28"/>
          <w:szCs w:val="28"/>
        </w:rPr>
        <w:t xml:space="preserve"> </w:t>
      </w:r>
      <w:r>
        <w:rPr>
          <w:sz w:val="28"/>
          <w:szCs w:val="28"/>
        </w:rPr>
        <w:t>ЦИ. Последовательность импульсов В используется для преобразования в пропорциональное их частоте напряжение. Обе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тельности А и В поступают также на триггер знака ТЗ, задачей которого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выдача 1 либо 0 на своем выходе в зависимости от направления вращ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вала. Импульсы последовательности В подаются на формирователь парафазн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сигнала ФПС, который формирует два взаимоинверсных синфазных сигнала. Далее они поступают на вход преобразователя частоты в напряжение ПЧН. Здесь в ходе циклического процесса заряда-разряда </w:t>
      </w:r>
      <w:r>
        <w:rPr>
          <w:sz w:val="28"/>
          <w:szCs w:val="28"/>
          <w:lang w:val="en-US"/>
        </w:rPr>
        <w:t>RC</w:t>
      </w:r>
      <w:r w:rsidRPr="00134802">
        <w:rPr>
          <w:sz w:val="28"/>
          <w:szCs w:val="28"/>
        </w:rPr>
        <w:t>-</w:t>
      </w:r>
      <w:r>
        <w:rPr>
          <w:sz w:val="28"/>
          <w:szCs w:val="28"/>
        </w:rPr>
        <w:t>цепи с частотой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ключения входного парафазного сигнала получаем импульсы зарядного тока, поступающие на вход операционного усилителя, на выходе которого формир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напряжение, пропорциональное частоте входного сигнала. Далее интегр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рующая цепь дополнительно фильтрует постоянную составляющую напряж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Нормирующий усилитель НУ выполняет функцию нормирования выхо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напряжения в заданном диапазоне изменения его величины, а также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цию усиления тока для конкретного его использования. С целью линеар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зависимости выходного напряжения от входной частоты и стабилизации темп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ратурного режима блок НУ выполнен двухкаскадным. Нормированное напр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жение подается на дополнительный операционный усилитель УТ1,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ляющий усиление по току для подачи на выход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вых1</w:t>
      </w:r>
      <w:r>
        <w:rPr>
          <w:sz w:val="28"/>
          <w:szCs w:val="28"/>
        </w:rPr>
        <w:t>. Также оно поступ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на формирователь знака выходного напряжения ФЗВН. В этом блоке напр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жению присваивается знак в зависимости от направления вращения, информация 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 поступает с триггера знака. Блок УТ2 является усилителем тока выхо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ного сигнала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вых2</w:t>
      </w:r>
      <w:r>
        <w:rPr>
          <w:sz w:val="28"/>
          <w:szCs w:val="28"/>
        </w:rPr>
        <w:t>.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фотоимульсный датчик скорости в комплекте со специально изготовленным диском может применяться с целью получения текущей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непосредственно измеренной скорости вращения вала двигателя либо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ханизма. Корректное и стабильное отображение информации в цифровой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 и выдача ее в аналоговой форме на выходы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вых1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вых2</w:t>
      </w:r>
      <w:r>
        <w:rPr>
          <w:sz w:val="28"/>
          <w:szCs w:val="28"/>
        </w:rPr>
        <w:t xml:space="preserve"> гарантируется при частоте входного сигнала в диапазоне от 5 до 250 Гц при соответствующем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личестве прорезей в диске.</w:t>
      </w:r>
    </w:p>
    <w:p w:rsidR="00FF4A43" w:rsidRDefault="00FF4A43" w:rsidP="00FF4A43">
      <w:pPr>
        <w:ind w:firstLine="567"/>
        <w:jc w:val="both"/>
        <w:rPr>
          <w:sz w:val="28"/>
          <w:szCs w:val="28"/>
        </w:rPr>
      </w:pPr>
    </w:p>
    <w:p w:rsidR="00A148FC" w:rsidRPr="00FF4A43" w:rsidRDefault="00A148FC" w:rsidP="00FF4A43">
      <w:bookmarkStart w:id="0" w:name="_GoBack"/>
      <w:bookmarkEnd w:id="0"/>
    </w:p>
    <w:sectPr w:rsidR="00A148FC" w:rsidRPr="00FF4A4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FF4A43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FF4A4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FF4A43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FF4A43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6F72"/>
    <w:multiLevelType w:val="hybridMultilevel"/>
    <w:tmpl w:val="639CAF3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01B6C"/>
    <w:multiLevelType w:val="hybridMultilevel"/>
    <w:tmpl w:val="4B5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D46E4"/>
    <w:multiLevelType w:val="hybridMultilevel"/>
    <w:tmpl w:val="CFC8B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32D37"/>
    <w:multiLevelType w:val="hybridMultilevel"/>
    <w:tmpl w:val="851AB2DE"/>
    <w:lvl w:ilvl="0" w:tplc="DF6E0E2C">
      <w:start w:val="1"/>
      <w:numFmt w:val="bullet"/>
      <w:lvlText w:val="-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5874A1"/>
    <w:multiLevelType w:val="hybridMultilevel"/>
    <w:tmpl w:val="E6BE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0772BA"/>
    <w:multiLevelType w:val="hybridMultilevel"/>
    <w:tmpl w:val="2E42F178"/>
    <w:lvl w:ilvl="0" w:tplc="80DCF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E1D2916"/>
    <w:multiLevelType w:val="hybridMultilevel"/>
    <w:tmpl w:val="CB44807A"/>
    <w:lvl w:ilvl="0" w:tplc="922076F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9A75F65"/>
    <w:multiLevelType w:val="hybridMultilevel"/>
    <w:tmpl w:val="ADAC22FC"/>
    <w:lvl w:ilvl="0" w:tplc="66DA44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25"/>
  </w:num>
  <w:num w:numId="4">
    <w:abstractNumId w:val="7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1"/>
  </w:num>
  <w:num w:numId="10">
    <w:abstractNumId w:val="24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13"/>
  </w:num>
  <w:num w:numId="16">
    <w:abstractNumId w:val="26"/>
  </w:num>
  <w:num w:numId="17">
    <w:abstractNumId w:val="20"/>
  </w:num>
  <w:num w:numId="18">
    <w:abstractNumId w:val="4"/>
  </w:num>
  <w:num w:numId="19">
    <w:abstractNumId w:val="28"/>
  </w:num>
  <w:num w:numId="20">
    <w:abstractNumId w:val="22"/>
  </w:num>
  <w:num w:numId="21">
    <w:abstractNumId w:val="15"/>
  </w:num>
  <w:num w:numId="22">
    <w:abstractNumId w:val="29"/>
  </w:num>
  <w:num w:numId="23">
    <w:abstractNumId w:val="18"/>
  </w:num>
  <w:num w:numId="24">
    <w:abstractNumId w:val="16"/>
  </w:num>
  <w:num w:numId="25">
    <w:abstractNumId w:val="12"/>
  </w:num>
  <w:num w:numId="26">
    <w:abstractNumId w:val="27"/>
  </w:num>
  <w:num w:numId="27">
    <w:abstractNumId w:val="19"/>
  </w:num>
  <w:num w:numId="28">
    <w:abstractNumId w:val="0"/>
  </w:num>
  <w:num w:numId="29">
    <w:abstractNumId w:val="1"/>
  </w:num>
  <w:num w:numId="30">
    <w:abstractNumId w:val="30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180E19"/>
    <w:rsid w:val="001C5197"/>
    <w:rsid w:val="00225523"/>
    <w:rsid w:val="00276B9E"/>
    <w:rsid w:val="002E4528"/>
    <w:rsid w:val="00333700"/>
    <w:rsid w:val="003750B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5C7F66"/>
    <w:rsid w:val="006B24A4"/>
    <w:rsid w:val="00754F3C"/>
    <w:rsid w:val="00775A36"/>
    <w:rsid w:val="00776873"/>
    <w:rsid w:val="007F6CAC"/>
    <w:rsid w:val="00900E14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A0713"/>
    <w:rsid w:val="00BC72BE"/>
    <w:rsid w:val="00C26889"/>
    <w:rsid w:val="00C71F21"/>
    <w:rsid w:val="00CE0789"/>
    <w:rsid w:val="00CE1321"/>
    <w:rsid w:val="00CE1B07"/>
    <w:rsid w:val="00D522C0"/>
    <w:rsid w:val="00D53206"/>
    <w:rsid w:val="00D665BA"/>
    <w:rsid w:val="00D76607"/>
    <w:rsid w:val="00E5304A"/>
    <w:rsid w:val="00E6222B"/>
    <w:rsid w:val="00E76A19"/>
    <w:rsid w:val="00ED0EB6"/>
    <w:rsid w:val="00F16279"/>
    <w:rsid w:val="00F27983"/>
    <w:rsid w:val="00FD7BF9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2012-05-31T19:19:00Z</dcterms:created>
  <dcterms:modified xsi:type="dcterms:W3CDTF">2012-05-31T19:19:00Z</dcterms:modified>
</cp:coreProperties>
</file>